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 xml:space="preserve">32                                                                          </w:t>
      </w:r>
      <w:r>
        <w:rPr>
          <w:rFonts w:cs="Arial"/>
          <w:sz w:val="24"/>
          <w:szCs w:val="24"/>
        </w:rPr>
        <w:t>R2-2</w:t>
      </w:r>
      <w:r>
        <w:rPr>
          <w:rFonts w:hint="eastAsia" w:cs="Arial"/>
          <w:sz w:val="24"/>
          <w:szCs w:val="24"/>
          <w:lang w:val="en-US" w:eastAsia="zh-CN"/>
        </w:rPr>
        <w:t>508285</w:t>
      </w:r>
    </w:p>
    <w:p>
      <w:pPr>
        <w:widowControl w:val="0"/>
        <w:tabs>
          <w:tab w:val="left" w:pos="1701"/>
          <w:tab w:val="right" w:pos="9923"/>
        </w:tabs>
        <w:spacing w:before="120"/>
        <w:rPr>
          <w:rFonts w:ascii="Helvetica" w:hAnsi="Helvetica" w:eastAsia="等线" w:cs="等线"/>
          <w:b/>
          <w:sz w:val="24"/>
          <w:lang w:val="en-US" w:eastAsia="zh-CN"/>
        </w:rPr>
      </w:pPr>
      <w:bookmarkStart w:id="1" w:name="OLE_LINK343"/>
      <w:r>
        <w:rPr>
          <w:rFonts w:hint="eastAsia" w:ascii="Helvetica" w:hAnsi="Helvetica" w:eastAsia="等线" w:cs="等线"/>
          <w:b/>
          <w:sz w:val="24"/>
          <w:lang w:val="en-US" w:eastAsia="zh-CN"/>
        </w:rPr>
        <w:t>Dallas, USA, Nov. 17</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- 21</w:t>
      </w:r>
      <w:r>
        <w:rPr>
          <w:rFonts w:hint="eastAsia" w:ascii="Helvetica" w:hAnsi="Helvetica" w:eastAsia="等线" w:cs="等线"/>
          <w:b/>
          <w:sz w:val="24"/>
          <w:vertAlign w:val="superscript"/>
          <w:lang w:val="en-US" w:eastAsia="zh-CN"/>
        </w:rPr>
        <w:t>st</w:t>
      </w:r>
      <w:r>
        <w:rPr>
          <w:rFonts w:hint="eastAsia" w:ascii="Helvetica" w:hAnsi="Helvetica" w:eastAsia="等线" w:cs="等线"/>
          <w:b/>
          <w:sz w:val="24"/>
          <w:lang w:val="en-US" w:eastAsia="zh-CN"/>
        </w:rPr>
        <w:t xml:space="preserve"> </w:t>
      </w:r>
      <w:r>
        <w:rPr>
          <w:rFonts w:ascii="Helvetica" w:hAnsi="Helvetica" w:eastAsia="等线" w:cs="等线"/>
          <w:b/>
          <w:sz w:val="24"/>
        </w:rPr>
        <w:t>202</w:t>
      </w:r>
      <w:bookmarkEnd w:id="1"/>
      <w:r>
        <w:rPr>
          <w:rFonts w:hint="eastAsia" w:ascii="Helvetica" w:hAnsi="Helvetica" w:eastAsia="等线" w:cs="等线"/>
          <w:b/>
          <w:sz w:val="24"/>
          <w:lang w:val="en-US" w:eastAsia="zh-CN"/>
        </w:rPr>
        <w:t>5</w:t>
      </w:r>
    </w:p>
    <w:p>
      <w:pPr>
        <w:pStyle w:val="34"/>
        <w:jc w:val="both"/>
        <w:rPr>
          <w:b w:val="0"/>
          <w:i w:val="0"/>
          <w:sz w:val="24"/>
          <w:lang w:eastAsia="zh-CN"/>
        </w:rPr>
      </w:pPr>
    </w:p>
    <w:p>
      <w:pPr>
        <w:tabs>
          <w:tab w:val="left" w:pos="1985"/>
        </w:tabs>
        <w:jc w:val="both"/>
        <w:rPr>
          <w:rStyle w:val="8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10.3.3.1</w:t>
      </w:r>
    </w:p>
    <w:p>
      <w:pPr>
        <w:tabs>
          <w:tab w:val="left" w:pos="1985"/>
        </w:tabs>
        <w:jc w:val="both"/>
        <w:rPr>
          <w:rStyle w:val="80"/>
          <w:b/>
          <w:lang w:val="en-US" w:eastAsia="zh-CN"/>
        </w:rPr>
      </w:pPr>
      <w:r>
        <w:rPr>
          <w:rFonts w:ascii="Arial" w:hAnsi="Arial"/>
          <w:b/>
          <w:sz w:val="24"/>
          <w:lang w:val="fr-FR"/>
        </w:rPr>
        <w:t xml:space="preserve">Source: </w:t>
      </w:r>
      <w:r>
        <w:rPr>
          <w:rFonts w:ascii="Arial" w:hAnsi="Arial"/>
          <w:b/>
          <w:sz w:val="24"/>
          <w:lang w:val="fr-FR"/>
        </w:rPr>
        <w:tab/>
      </w:r>
      <w:r>
        <w:rPr>
          <w:rStyle w:val="80"/>
          <w:rFonts w:hint="eastAsia"/>
          <w:b/>
          <w:lang w:val="fr-FR"/>
        </w:rPr>
        <w:t>ZTE</w:t>
      </w:r>
      <w:r>
        <w:rPr>
          <w:rStyle w:val="80"/>
          <w:rFonts w:hint="eastAsia"/>
          <w:b/>
          <w:lang w:val="en-US" w:eastAsia="zh-CN"/>
        </w:rPr>
        <w:t xml:space="preserv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Views on data transfer and AI/ML framework</w:t>
      </w:r>
    </w:p>
    <w:p>
      <w:pPr>
        <w:tabs>
          <w:tab w:val="left" w:pos="1985"/>
        </w:tabs>
        <w:ind w:left="1980" w:hanging="1980"/>
        <w:jc w:val="both"/>
        <w:rPr>
          <w:rStyle w:val="80"/>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3"/>
        <w:jc w:val="both"/>
        <w:rPr>
          <w:lang w:eastAsia="zh-CN"/>
        </w:rPr>
      </w:pPr>
      <w:r>
        <w:rPr>
          <w:rFonts w:hint="eastAsia"/>
          <w:lang w:eastAsia="zh-CN"/>
        </w:rPr>
        <w:t>Introduction</w:t>
      </w:r>
    </w:p>
    <w:p>
      <w:pPr>
        <w:jc w:val="both"/>
        <w:rPr>
          <w:rFonts w:ascii="Arial" w:hAnsi="Arial" w:cs="Arial"/>
          <w:lang w:val="en-US" w:eastAsia="zh-CN"/>
        </w:rPr>
      </w:pPr>
      <w:r>
        <w:rPr>
          <w:rFonts w:ascii="Arial" w:hAnsi="Arial" w:cs="Arial"/>
          <w:lang w:val="en-US" w:eastAsia="zh-CN"/>
        </w:rPr>
        <w:t>During RAN</w:t>
      </w:r>
      <w:r>
        <w:rPr>
          <w:rFonts w:hint="eastAsia" w:ascii="Arial" w:hAnsi="Arial" w:cs="Arial"/>
          <w:lang w:val="en-US" w:eastAsia="zh-CN"/>
        </w:rPr>
        <w:t>2</w:t>
      </w:r>
      <w:r>
        <w:rPr>
          <w:rFonts w:ascii="Arial" w:hAnsi="Arial" w:cs="Arial"/>
          <w:lang w:val="en-US" w:eastAsia="zh-CN"/>
        </w:rPr>
        <w:t>#1</w:t>
      </w:r>
      <w:r>
        <w:rPr>
          <w:rFonts w:hint="eastAsia" w:ascii="Arial" w:hAnsi="Arial" w:cs="Arial"/>
          <w:lang w:val="en-US" w:eastAsia="zh-CN"/>
        </w:rPr>
        <w:t>31bis</w:t>
      </w:r>
      <w:r>
        <w:rPr>
          <w:rFonts w:ascii="Arial" w:hAnsi="Arial" w:cs="Arial"/>
          <w:lang w:val="en-US" w:eastAsia="zh-CN"/>
        </w:rPr>
        <w:t xml:space="preserve"> meeting, the common user plane and control aspects </w:t>
      </w:r>
      <w:r>
        <w:rPr>
          <w:rFonts w:hint="eastAsia" w:ascii="Arial" w:hAnsi="Arial" w:cs="Arial"/>
          <w:lang w:val="en-US" w:eastAsia="zh-CN"/>
        </w:rPr>
        <w:t>were discussed and the following agreements were reached [1]:</w:t>
      </w:r>
      <w:r>
        <w:rPr>
          <w:rFonts w:ascii="Arial" w:hAnsi="Arial" w:cs="Arial"/>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8" w:type="dxa"/>
          </w:tcPr>
          <w:p>
            <w:pPr>
              <w:pStyle w:val="62"/>
              <w:ind w:left="363"/>
              <w:rPr>
                <w:b/>
                <w:bCs/>
              </w:rPr>
            </w:pPr>
            <w:r>
              <w:rPr>
                <w:b/>
                <w:bCs/>
              </w:rPr>
              <w:t>Agreements</w:t>
            </w:r>
          </w:p>
          <w:p>
            <w:pPr>
              <w:pStyle w:val="62"/>
              <w:ind w:left="363"/>
            </w:pPr>
            <w:r>
              <w:t xml:space="preserve">1.  </w:t>
            </w:r>
            <w:r>
              <w:tab/>
            </w:r>
            <w:r>
              <w:t>Study the standardized data collection framework with these requirements as a baseline at least for AI/ML</w:t>
            </w:r>
          </w:p>
          <w:p>
            <w:pPr>
              <w:pStyle w:val="62"/>
              <w:numPr>
                <w:ilvl w:val="0"/>
                <w:numId w:val="16"/>
              </w:numPr>
              <w:ind w:left="720"/>
            </w:pPr>
            <w:r>
              <w:t>The data collected is secured and data integrity and confidentiality for that data is ensured.</w:t>
            </w:r>
          </w:p>
          <w:p>
            <w:pPr>
              <w:pStyle w:val="62"/>
              <w:numPr>
                <w:ilvl w:val="0"/>
                <w:numId w:val="16"/>
              </w:numPr>
              <w:ind w:left="720"/>
            </w:pPr>
            <w:r>
              <w:t>User data privacy, anonymity and user consent is respected.</w:t>
            </w:r>
          </w:p>
          <w:p>
            <w:pPr>
              <w:pStyle w:val="62"/>
              <w:numPr>
                <w:ilvl w:val="0"/>
                <w:numId w:val="16"/>
              </w:numPr>
              <w:ind w:left="720"/>
            </w:pPr>
            <w:r>
              <w:t>The MNO has full control of the standardized data collection transfer process and can manage data transfer to the server for UE side data collection, without the need of Service Level Agreement (SLA) for this purpose</w:t>
            </w:r>
          </w:p>
          <w:p>
            <w:pPr>
              <w:pStyle w:val="62"/>
              <w:numPr>
                <w:ilvl w:val="0"/>
                <w:numId w:val="16"/>
              </w:numPr>
              <w:ind w:left="720"/>
            </w:pPr>
            <w:r>
              <w:t xml:space="preserve">This includes initiating, terminating, and fully managing data transfer. </w:t>
            </w:r>
          </w:p>
          <w:p>
            <w:pPr>
              <w:pStyle w:val="62"/>
              <w:numPr>
                <w:ilvl w:val="0"/>
                <w:numId w:val="16"/>
              </w:numPr>
              <w:ind w:left="720"/>
            </w:pPr>
            <w:r>
              <w:t>MNO has full visibility for standardized data.</w:t>
            </w:r>
          </w:p>
          <w:p>
            <w:pPr>
              <w:pStyle w:val="62"/>
              <w:numPr>
                <w:ilvl w:val="0"/>
                <w:numId w:val="16"/>
              </w:numPr>
              <w:ind w:left="720"/>
            </w:pPr>
            <w:r>
              <w:t xml:space="preserve">The design is future-proof and extendable. </w:t>
            </w:r>
          </w:p>
          <w:p>
            <w:pPr>
              <w:pStyle w:val="62"/>
              <w:numPr>
                <w:ilvl w:val="0"/>
                <w:numId w:val="16"/>
              </w:numPr>
              <w:ind w:left="720"/>
            </w:pPr>
            <w:r>
              <w:t>The UE data collection should minimize impact to the UE battery, UE processing and memory utilization.</w:t>
            </w:r>
          </w:p>
          <w:p>
            <w:pPr>
              <w:pStyle w:val="62"/>
              <w:numPr>
                <w:ilvl w:val="0"/>
                <w:numId w:val="16"/>
              </w:numPr>
              <w:ind w:left="720"/>
            </w:pPr>
            <w:r>
              <w:t>UE data collection should minimize impact to user traffic transmission and power saving features</w:t>
            </w:r>
          </w:p>
          <w:p>
            <w:pPr>
              <w:pStyle w:val="62"/>
              <w:ind w:left="363"/>
            </w:pPr>
            <w:r>
              <w:tab/>
            </w:r>
            <w:r>
              <w:t xml:space="preserve">These requirements can apply to both UE and NW sided data collection.  FFS if some don’t apply to both.   </w:t>
            </w:r>
          </w:p>
          <w:p>
            <w:pPr>
              <w:pStyle w:val="62"/>
              <w:ind w:left="363"/>
            </w:pPr>
            <w:r>
              <w:t>2.</w:t>
            </w:r>
            <w:r>
              <w:tab/>
            </w:r>
            <w:r>
              <w:t xml:space="preserve">Study further requirements of other non-AI/ML use cases/services and understand if we can have more common requirements across different use cases.   </w:t>
            </w:r>
          </w:p>
          <w:p>
            <w:pPr>
              <w:pStyle w:val="62"/>
              <w:ind w:left="363"/>
            </w:pPr>
            <w:r>
              <w:t>3.</w:t>
            </w:r>
            <w:r>
              <w:tab/>
            </w:r>
            <w:r>
              <w:t xml:space="preserve">Study termination points (i.e. understand who are producers, consumers of the data, data collection points.  Understand requirements of use cases sensing, aI/ml, son/mdt, QoE etc) and protocol used for data transfer (e.g. IP vs. non-IP). </w:t>
            </w:r>
          </w:p>
          <w:p>
            <w:pPr>
              <w:pStyle w:val="62"/>
              <w:ind w:left="363"/>
            </w:pPr>
            <w:r>
              <w:t>4.</w:t>
            </w:r>
            <w:r>
              <w:tab/>
            </w:r>
            <w:r>
              <w:t xml:space="preserve">Study model transfer/delivery requirements/functions </w:t>
            </w:r>
          </w:p>
          <w:p>
            <w:pPr>
              <w:pStyle w:val="100"/>
              <w:spacing w:after="120"/>
              <w:ind w:firstLine="0" w:firstLineChars="0"/>
              <w:rPr>
                <w:rFonts w:ascii="Arial" w:hAnsi="Arial" w:eastAsia="Batang" w:cs="Arial"/>
                <w:sz w:val="20"/>
                <w:szCs w:val="20"/>
              </w:rPr>
            </w:pPr>
          </w:p>
          <w:p>
            <w:pPr>
              <w:pStyle w:val="62"/>
              <w:tabs>
                <w:tab w:val="clear" w:pos="1622"/>
              </w:tabs>
              <w:ind w:left="602" w:hanging="600" w:hangingChars="300"/>
              <w:rPr>
                <w:b/>
                <w:bCs/>
              </w:rPr>
            </w:pPr>
            <w:r>
              <w:rPr>
                <w:b/>
                <w:bCs/>
              </w:rPr>
              <w:t>Agreements on LCM</w:t>
            </w:r>
          </w:p>
          <w:p>
            <w:pPr>
              <w:pStyle w:val="62"/>
              <w:tabs>
                <w:tab w:val="clear" w:pos="1622"/>
              </w:tabs>
              <w:ind w:left="600" w:hanging="600" w:hangingChars="300"/>
            </w:pPr>
            <w:r>
              <w:t xml:space="preserve">Study 6G AI/ML LCM framework that supports at least the following functions/procedures: </w:t>
            </w:r>
          </w:p>
          <w:p>
            <w:pPr>
              <w:pStyle w:val="62"/>
              <w:numPr>
                <w:ilvl w:val="0"/>
                <w:numId w:val="17"/>
              </w:numPr>
              <w:tabs>
                <w:tab w:val="clear" w:pos="1622"/>
              </w:tabs>
              <w:ind w:left="600" w:hanging="600" w:hangingChars="300"/>
            </w:pPr>
            <w:r>
              <w:t>UE AI/ML Capabilities Exchange;</w:t>
            </w:r>
          </w:p>
          <w:p>
            <w:pPr>
              <w:pStyle w:val="62"/>
              <w:numPr>
                <w:ilvl w:val="0"/>
                <w:numId w:val="17"/>
              </w:numPr>
              <w:tabs>
                <w:tab w:val="clear" w:pos="1622"/>
              </w:tabs>
              <w:ind w:left="600" w:hanging="600" w:hangingChars="300"/>
            </w:pPr>
            <w:r>
              <w:t>Applicable Functionality Reporting;</w:t>
            </w:r>
          </w:p>
          <w:p>
            <w:pPr>
              <w:pStyle w:val="62"/>
              <w:numPr>
                <w:ilvl w:val="0"/>
                <w:numId w:val="17"/>
              </w:numPr>
              <w:tabs>
                <w:tab w:val="clear" w:pos="1622"/>
              </w:tabs>
              <w:ind w:left="600" w:hanging="600" w:hangingChars="300"/>
            </w:pPr>
            <w:r>
              <w:t>Inference Configuration and Reporting;</w:t>
            </w:r>
          </w:p>
          <w:p>
            <w:pPr>
              <w:pStyle w:val="62"/>
              <w:numPr>
                <w:ilvl w:val="0"/>
                <w:numId w:val="17"/>
              </w:numPr>
              <w:tabs>
                <w:tab w:val="clear" w:pos="1622"/>
              </w:tabs>
              <w:ind w:left="600" w:hanging="600" w:hangingChars="300"/>
            </w:pPr>
            <w:r>
              <w:t>Performance Monitoring Configuration and Reporting;</w:t>
            </w:r>
          </w:p>
          <w:p>
            <w:pPr>
              <w:pStyle w:val="62"/>
              <w:numPr>
                <w:ilvl w:val="0"/>
                <w:numId w:val="17"/>
              </w:numPr>
              <w:tabs>
                <w:tab w:val="clear" w:pos="1622"/>
              </w:tabs>
              <w:ind w:left="600" w:hanging="600" w:hangingChars="300"/>
              <w:rPr>
                <w:i/>
                <w:iCs/>
              </w:rPr>
            </w:pPr>
            <w:r>
              <w:t>Functionality (De-)Activation and Fallback/Switching to the AI/ML/non-AI/ML Functionality</w:t>
            </w:r>
            <w:r>
              <w:rPr>
                <w:i/>
                <w:iCs/>
              </w:rPr>
              <w:t>;</w:t>
            </w:r>
          </w:p>
          <w:p>
            <w:pPr>
              <w:pStyle w:val="100"/>
              <w:spacing w:after="120"/>
              <w:ind w:firstLine="0" w:firstLineChars="0"/>
              <w:rPr>
                <w:rFonts w:ascii="Arial" w:hAnsi="Arial" w:eastAsia="Batang" w:cs="Arial"/>
                <w:sz w:val="20"/>
                <w:szCs w:val="20"/>
              </w:rPr>
            </w:pPr>
          </w:p>
        </w:tc>
      </w:tr>
    </w:tbl>
    <w:p>
      <w:pPr>
        <w:spacing w:before="156" w:beforeLines="50"/>
        <w:jc w:val="both"/>
        <w:rPr>
          <w:rFonts w:ascii="Arial" w:hAnsi="Arial" w:cs="Arial"/>
          <w:lang w:val="en-US" w:eastAsia="zh-CN"/>
        </w:rPr>
      </w:pPr>
      <w:r>
        <w:rPr>
          <w:rFonts w:ascii="Arial" w:hAnsi="Arial" w:cs="Arial"/>
          <w:lang w:val="en-US" w:eastAsia="zh-CN"/>
        </w:rPr>
        <w:t>In this paper, we will discuss the data transfer</w:t>
      </w:r>
      <w:r>
        <w:rPr>
          <w:rFonts w:hint="eastAsia" w:ascii="Arial" w:hAnsi="Arial" w:cs="Arial"/>
          <w:lang w:val="en-US" w:eastAsia="zh-CN"/>
        </w:rPr>
        <w:t xml:space="preserve">, model transfer, </w:t>
      </w:r>
      <w:r>
        <w:rPr>
          <w:rFonts w:ascii="Arial" w:hAnsi="Arial" w:cs="Arial"/>
          <w:lang w:val="en-US" w:eastAsia="zh-CN"/>
        </w:rPr>
        <w:t>AI/ML framework</w:t>
      </w:r>
      <w:r>
        <w:rPr>
          <w:rFonts w:hint="eastAsia" w:ascii="Arial" w:hAnsi="Arial" w:cs="Arial"/>
          <w:lang w:val="en-US" w:eastAsia="zh-CN"/>
        </w:rPr>
        <w:t xml:space="preserve"> and use cases study</w:t>
      </w:r>
      <w:r>
        <w:rPr>
          <w:rFonts w:ascii="Arial" w:hAnsi="Arial" w:cs="Arial"/>
          <w:lang w:val="en-US" w:eastAsia="zh-CN"/>
        </w:rPr>
        <w:t xml:space="preserve">. The general principles and design considerations are analyzed and presented. </w:t>
      </w:r>
    </w:p>
    <w:p>
      <w:pPr>
        <w:pStyle w:val="3"/>
        <w:jc w:val="both"/>
        <w:rPr>
          <w:lang w:eastAsia="zh-CN"/>
        </w:rPr>
      </w:pPr>
      <w:r>
        <w:rPr>
          <w:rFonts w:hint="eastAsia"/>
          <w:lang w:eastAsia="zh-CN"/>
        </w:rPr>
        <w:t>Discussion</w:t>
      </w:r>
    </w:p>
    <w:p>
      <w:pPr>
        <w:pStyle w:val="4"/>
        <w:numPr>
          <w:ilvl w:val="1"/>
          <w:numId w:val="1"/>
        </w:numPr>
        <w:tabs>
          <w:tab w:val="clear" w:pos="576"/>
        </w:tabs>
        <w:ind w:right="200"/>
        <w:rPr>
          <w:lang w:val="en-US" w:eastAsia="zh-CN"/>
        </w:rPr>
      </w:pPr>
      <w:r>
        <w:rPr>
          <w:rFonts w:hint="eastAsia"/>
          <w:lang w:val="en-US" w:eastAsia="zh-CN"/>
        </w:rPr>
        <w:t>Data transfer</w:t>
      </w:r>
    </w:p>
    <w:p>
      <w:pPr>
        <w:pStyle w:val="5"/>
        <w:numPr>
          <w:ilvl w:val="255"/>
          <w:numId w:val="0"/>
        </w:numPr>
        <w:tabs>
          <w:tab w:val="clear" w:pos="720"/>
        </w:tabs>
        <w:ind w:right="200"/>
        <w:rPr>
          <w:lang w:val="en-US" w:eastAsia="zh-CN"/>
        </w:rPr>
      </w:pPr>
      <w:r>
        <w:rPr>
          <w:rFonts w:hint="eastAsia"/>
          <w:lang w:val="en-US" w:eastAsia="zh-CN"/>
        </w:rPr>
        <w:t>2.1.1 Potential use cases</w:t>
      </w:r>
    </w:p>
    <w:p>
      <w:pPr>
        <w:pStyle w:val="157"/>
        <w:ind w:left="0" w:firstLine="0" w:firstLineChars="0"/>
        <w:rPr>
          <w:lang w:val="en-US" w:eastAsia="zh-CN"/>
        </w:rPr>
      </w:pPr>
      <w:r>
        <w:rPr>
          <w:rFonts w:ascii="Arial" w:hAnsi="Arial" w:cs="Arial"/>
          <w:b w:val="0"/>
          <w:bCs/>
          <w:lang w:val="en-US" w:eastAsia="zh-CN"/>
        </w:rPr>
        <w:t xml:space="preserve">In this section, we focus on </w:t>
      </w:r>
      <w:r>
        <w:rPr>
          <w:rFonts w:hint="eastAsia" w:ascii="Arial" w:hAnsi="Arial" w:cs="Arial"/>
          <w:b w:val="0"/>
          <w:bCs/>
          <w:lang w:val="en-US" w:eastAsia="zh-CN"/>
        </w:rPr>
        <w:t>various use cases</w:t>
      </w:r>
      <w:r>
        <w:rPr>
          <w:rFonts w:ascii="Arial" w:hAnsi="Arial" w:cs="Arial"/>
          <w:b w:val="0"/>
          <w:bCs/>
          <w:lang w:val="en-US" w:eastAsia="zh-CN"/>
        </w:rPr>
        <w:t xml:space="preserve"> for AI for network, sensing</w:t>
      </w:r>
      <w:r>
        <w:rPr>
          <w:rFonts w:hint="eastAsia" w:ascii="Arial" w:hAnsi="Arial" w:cs="Arial"/>
          <w:b w:val="0"/>
          <w:bCs/>
          <w:lang w:val="en-US" w:eastAsia="zh-CN"/>
        </w:rPr>
        <w:t>, SON/MDT and QoE</w:t>
      </w:r>
      <w:r>
        <w:rPr>
          <w:rFonts w:ascii="Arial" w:hAnsi="Arial" w:cs="Arial"/>
          <w:b w:val="0"/>
          <w:bCs/>
          <w:lang w:val="en-US" w:eastAsia="zh-CN"/>
        </w:rPr>
        <w:t xml:space="preserve"> respectively.  </w:t>
      </w:r>
    </w:p>
    <w:p>
      <w:pPr>
        <w:pStyle w:val="157"/>
        <w:numPr>
          <w:ilvl w:val="0"/>
          <w:numId w:val="18"/>
        </w:numPr>
        <w:ind w:firstLineChars="0"/>
        <w:rPr>
          <w:rFonts w:ascii="Arial" w:hAnsi="Arial" w:cs="Arial"/>
          <w:b w:val="0"/>
          <w:bCs/>
          <w:lang w:val="en-US" w:eastAsia="zh-CN"/>
        </w:rPr>
      </w:pPr>
      <w:r>
        <w:rPr>
          <w:rFonts w:hint="eastAsia" w:ascii="Arial" w:hAnsi="Arial" w:cs="Arial"/>
          <w:lang w:val="en-US" w:eastAsia="zh-CN"/>
        </w:rPr>
        <w:t xml:space="preserve">AI/ML </w:t>
      </w:r>
      <w:r>
        <w:rPr>
          <w:rFonts w:ascii="Arial" w:hAnsi="Arial" w:cs="Arial"/>
          <w:lang w:val="en-US" w:eastAsia="zh-CN"/>
        </w:rPr>
        <w:t>for network</w:t>
      </w:r>
    </w:p>
    <w:p>
      <w:pPr>
        <w:pStyle w:val="157"/>
        <w:ind w:left="0" w:firstLine="0" w:firstLineChars="0"/>
        <w:rPr>
          <w:rFonts w:ascii="Arial" w:hAnsi="Arial" w:cs="Arial"/>
          <w:b w:val="0"/>
          <w:bCs/>
          <w:lang w:val="en-US" w:eastAsia="zh-CN"/>
        </w:rPr>
      </w:pPr>
      <w:r>
        <w:rPr>
          <w:rFonts w:ascii="Arial" w:hAnsi="Arial" w:cs="Arial"/>
          <w:b w:val="0"/>
          <w:bCs/>
          <w:lang w:val="en-US" w:eastAsia="zh-CN"/>
        </w:rPr>
        <w:t xml:space="preserve">With regard to AI for network, as shown in Figure 1, the following three </w:t>
      </w:r>
      <w:r>
        <w:rPr>
          <w:rFonts w:hint="eastAsia" w:ascii="Arial" w:hAnsi="Arial" w:cs="Arial"/>
          <w:b w:val="0"/>
          <w:bCs/>
          <w:lang w:val="en-US" w:eastAsia="zh-CN"/>
        </w:rPr>
        <w:t xml:space="preserve">data collection </w:t>
      </w:r>
      <w:r>
        <w:rPr>
          <w:rFonts w:ascii="Arial" w:hAnsi="Arial" w:cs="Arial"/>
          <w:b w:val="0"/>
          <w:bCs/>
          <w:lang w:val="en-US" w:eastAsia="zh-CN"/>
        </w:rPr>
        <w:t xml:space="preserve">cases </w:t>
      </w:r>
      <w:r>
        <w:rPr>
          <w:rFonts w:hint="eastAsia" w:ascii="Arial" w:hAnsi="Arial" w:cs="Arial"/>
          <w:b w:val="0"/>
          <w:bCs/>
          <w:lang w:val="en-US" w:eastAsia="zh-CN"/>
        </w:rPr>
        <w:t xml:space="preserve">for offline AI/M model training </w:t>
      </w:r>
      <w:r>
        <w:rPr>
          <w:rFonts w:ascii="Arial" w:hAnsi="Arial" w:cs="Arial"/>
          <w:b w:val="0"/>
          <w:bCs/>
          <w:lang w:val="en-US" w:eastAsia="zh-CN"/>
        </w:rPr>
        <w:t>can be considered:</w:t>
      </w:r>
    </w:p>
    <w:p>
      <w:pPr>
        <w:pStyle w:val="157"/>
        <w:numPr>
          <w:ilvl w:val="0"/>
          <w:numId w:val="19"/>
        </w:numPr>
        <w:ind w:left="0" w:firstLine="400" w:firstLineChars="200"/>
        <w:rPr>
          <w:rFonts w:ascii="Arial" w:hAnsi="Arial" w:cs="Arial"/>
          <w:b w:val="0"/>
          <w:bCs/>
          <w:lang w:val="en-US" w:eastAsia="zh-CN"/>
        </w:rPr>
      </w:pPr>
      <w:r>
        <w:rPr>
          <w:rFonts w:ascii="Arial" w:hAnsi="Arial" w:cs="Arial"/>
          <w:b w:val="0"/>
          <w:bCs/>
          <w:lang w:val="en-US" w:eastAsia="zh-CN"/>
        </w:rPr>
        <w:t xml:space="preserve">UE side model: UE may report AI training data towards </w:t>
      </w:r>
      <w:r>
        <w:rPr>
          <w:rFonts w:hint="eastAsia" w:ascii="Arial" w:hAnsi="Arial" w:cs="Arial"/>
          <w:b w:val="0"/>
          <w:bCs/>
          <w:lang w:val="en-US" w:eastAsia="zh-CN"/>
        </w:rPr>
        <w:t xml:space="preserve">UE server via </w:t>
      </w:r>
      <w:r>
        <w:rPr>
          <w:rFonts w:ascii="Arial" w:hAnsi="Arial" w:cs="Arial"/>
          <w:b w:val="0"/>
          <w:bCs/>
          <w:lang w:val="en-US" w:eastAsia="zh-CN"/>
        </w:rPr>
        <w:t>RAN/CN/</w:t>
      </w:r>
      <w:r>
        <w:rPr>
          <w:rFonts w:hint="eastAsia" w:ascii="Arial" w:hAnsi="Arial" w:cs="Arial"/>
          <w:b w:val="0"/>
          <w:bCs/>
          <w:lang w:val="en-US" w:eastAsia="zh-CN"/>
        </w:rPr>
        <w:t>OAM</w:t>
      </w:r>
      <w:r>
        <w:rPr>
          <w:rFonts w:ascii="Arial" w:hAnsi="Arial" w:cs="Arial"/>
          <w:b w:val="0"/>
          <w:bCs/>
          <w:lang w:val="en-US" w:eastAsia="zh-CN"/>
        </w:rPr>
        <w:t xml:space="preserve"> for UE-side AI model training and receive </w:t>
      </w:r>
      <w:r>
        <w:rPr>
          <w:rFonts w:hint="eastAsia" w:ascii="Arial" w:hAnsi="Arial" w:cs="Arial"/>
          <w:b w:val="0"/>
          <w:bCs/>
          <w:lang w:val="en-US" w:eastAsia="zh-CN"/>
        </w:rPr>
        <w:t xml:space="preserve">the </w:t>
      </w:r>
      <w:r>
        <w:rPr>
          <w:rFonts w:ascii="Arial" w:hAnsi="Arial" w:cs="Arial"/>
          <w:b w:val="0"/>
          <w:bCs/>
          <w:lang w:val="en-US" w:eastAsia="zh-CN"/>
        </w:rPr>
        <w:t>well-trained UE</w:t>
      </w:r>
      <w:r>
        <w:rPr>
          <w:rFonts w:hint="eastAsia" w:ascii="Arial" w:hAnsi="Arial" w:cs="Arial"/>
          <w:b w:val="0"/>
          <w:bCs/>
          <w:lang w:val="en-US" w:eastAsia="zh-CN"/>
        </w:rPr>
        <w:t xml:space="preserve"> </w:t>
      </w:r>
      <w:r>
        <w:rPr>
          <w:rFonts w:ascii="Arial" w:hAnsi="Arial" w:cs="Arial"/>
          <w:b w:val="0"/>
          <w:bCs/>
          <w:lang w:val="en-US" w:eastAsia="zh-CN"/>
        </w:rPr>
        <w:t>side AI</w:t>
      </w:r>
      <w:r>
        <w:rPr>
          <w:rFonts w:hint="eastAsia" w:ascii="Arial" w:hAnsi="Arial" w:cs="Arial"/>
          <w:b w:val="0"/>
          <w:bCs/>
          <w:lang w:val="en-US" w:eastAsia="zh-CN"/>
        </w:rPr>
        <w:t>/ML</w:t>
      </w:r>
      <w:r>
        <w:rPr>
          <w:rFonts w:ascii="Arial" w:hAnsi="Arial" w:cs="Arial"/>
          <w:b w:val="0"/>
          <w:bCs/>
          <w:lang w:val="en-US" w:eastAsia="zh-CN"/>
        </w:rPr>
        <w:t xml:space="preserve"> model from </w:t>
      </w:r>
      <w:r>
        <w:rPr>
          <w:rFonts w:hint="eastAsia" w:ascii="Arial" w:hAnsi="Arial" w:cs="Arial"/>
          <w:b w:val="0"/>
          <w:bCs/>
          <w:lang w:val="en-US" w:eastAsia="zh-CN"/>
        </w:rPr>
        <w:t xml:space="preserve">UE server via </w:t>
      </w:r>
      <w:r>
        <w:rPr>
          <w:rFonts w:ascii="Arial" w:hAnsi="Arial" w:cs="Arial"/>
          <w:b w:val="0"/>
          <w:bCs/>
          <w:lang w:val="en-US" w:eastAsia="zh-CN"/>
        </w:rPr>
        <w:t>RAN/CN/</w:t>
      </w:r>
      <w:r>
        <w:rPr>
          <w:rFonts w:hint="eastAsia" w:ascii="Arial" w:hAnsi="Arial" w:cs="Arial"/>
          <w:b w:val="0"/>
          <w:bCs/>
          <w:lang w:val="en-US" w:eastAsia="zh-CN"/>
        </w:rPr>
        <w:t>OAM</w:t>
      </w:r>
      <w:r>
        <w:rPr>
          <w:rFonts w:ascii="Arial" w:hAnsi="Arial" w:cs="Arial"/>
          <w:b w:val="0"/>
          <w:bCs/>
          <w:lang w:val="en-US" w:eastAsia="zh-CN"/>
        </w:rPr>
        <w:t xml:space="preserve">. </w:t>
      </w:r>
      <w:r>
        <w:rPr>
          <w:rFonts w:ascii="Arial" w:hAnsi="Arial" w:eastAsia="宋体" w:cs="Arial"/>
          <w:b w:val="0"/>
          <w:bCs/>
          <w:lang w:val="en-US" w:eastAsia="zh-CN"/>
        </w:rPr>
        <w:t>Moreover, w</w:t>
      </w:r>
      <w:r>
        <w:rPr>
          <w:rFonts w:ascii="Arial" w:hAnsi="Arial" w:cs="Arial"/>
          <w:b w:val="0"/>
          <w:bCs/>
          <w:lang w:val="en-US" w:eastAsia="zh-CN"/>
        </w:rPr>
        <w:t xml:space="preserve">hen multiple AI/ML models are available, more suitable AI/ML model can be selected and transferred to UE based on current situation. </w:t>
      </w:r>
    </w:p>
    <w:p>
      <w:pPr>
        <w:pStyle w:val="157"/>
        <w:numPr>
          <w:ilvl w:val="0"/>
          <w:numId w:val="19"/>
        </w:numPr>
        <w:ind w:left="0" w:firstLine="400" w:firstLineChars="200"/>
        <w:rPr>
          <w:rFonts w:ascii="Arial" w:hAnsi="Arial" w:cs="Arial"/>
          <w:b w:val="0"/>
          <w:bCs/>
          <w:lang w:val="en-US" w:eastAsia="zh-CN"/>
        </w:rPr>
      </w:pPr>
      <w:r>
        <w:rPr>
          <w:rFonts w:ascii="Arial" w:hAnsi="Arial" w:cs="Arial"/>
          <w:b w:val="0"/>
          <w:bCs/>
          <w:lang w:val="en-US" w:eastAsia="zh-CN"/>
        </w:rPr>
        <w:t xml:space="preserve">Network side model: </w:t>
      </w:r>
      <w:r>
        <w:rPr>
          <w:rFonts w:hint="eastAsia" w:ascii="Arial" w:hAnsi="Arial" w:cs="Arial"/>
          <w:b w:val="0"/>
          <w:bCs/>
          <w:lang w:val="en-US" w:eastAsia="zh-CN"/>
        </w:rPr>
        <w:t>For network-side model training</w:t>
      </w:r>
      <w:r>
        <w:rPr>
          <w:rFonts w:ascii="Arial" w:hAnsi="Arial" w:cs="Arial"/>
          <w:b w:val="0"/>
          <w:bCs/>
          <w:lang w:val="en-US" w:eastAsia="zh-CN"/>
        </w:rPr>
        <w:t xml:space="preserve">, </w:t>
      </w:r>
      <w:r>
        <w:rPr>
          <w:rFonts w:hint="eastAsia" w:ascii="Arial" w:hAnsi="Arial" w:cs="Arial"/>
          <w:b w:val="0"/>
          <w:bCs/>
          <w:lang w:val="en-US" w:eastAsia="zh-CN"/>
        </w:rPr>
        <w:t xml:space="preserve">both RAN and OAM-centric data collection can be considered. The RAN-centric data collection means </w:t>
      </w:r>
      <w:r>
        <w:rPr>
          <w:rFonts w:ascii="Arial" w:hAnsi="Arial" w:cs="Arial"/>
          <w:b w:val="0"/>
          <w:bCs/>
          <w:lang w:val="en-US" w:eastAsia="zh-CN"/>
        </w:rPr>
        <w:t xml:space="preserve">that RAN configure the UE to initiate/terminate the data collection procedure and RAN collect AI training data from UE for the network side model training. For the OAM-centric data collection, OAM provides the configuration via RAN needed for the UE to </w:t>
      </w:r>
      <w:r>
        <w:rPr>
          <w:rFonts w:ascii="Arial" w:hAnsi="Arial" w:cs="Arial"/>
          <w:b w:val="0"/>
          <w:bCs/>
        </w:rPr>
        <w:t>initiate/terminate the data collection</w:t>
      </w:r>
      <w:r>
        <w:rPr>
          <w:rFonts w:ascii="Arial" w:hAnsi="Arial" w:cs="Arial"/>
          <w:b w:val="0"/>
          <w:bCs/>
          <w:lang w:val="en-US" w:eastAsia="zh-CN"/>
        </w:rPr>
        <w:t>. The AI training data collected from UE will be delivered by RAN to OAM. Upon completion of the network side model training, OAM will send the</w:t>
      </w:r>
      <w:r>
        <w:rPr>
          <w:rFonts w:hint="eastAsia" w:ascii="Arial" w:hAnsi="Arial" w:cs="Arial"/>
          <w:b w:val="0"/>
          <w:bCs/>
          <w:lang w:val="en-US" w:eastAsia="zh-CN"/>
        </w:rPr>
        <w:t xml:space="preserve"> </w:t>
      </w:r>
      <w:r>
        <w:rPr>
          <w:rFonts w:ascii="Arial" w:hAnsi="Arial" w:cs="Arial"/>
          <w:b w:val="0"/>
          <w:bCs/>
          <w:lang w:val="en-US" w:eastAsia="zh-CN"/>
        </w:rPr>
        <w:t>network side model to RAN.</w:t>
      </w:r>
    </w:p>
    <w:p>
      <w:pPr>
        <w:pStyle w:val="157"/>
        <w:numPr>
          <w:ilvl w:val="0"/>
          <w:numId w:val="19"/>
        </w:numPr>
        <w:ind w:left="0" w:firstLine="400" w:firstLineChars="200"/>
        <w:rPr>
          <w:rFonts w:ascii="Arial" w:hAnsi="Arial" w:cs="Arial"/>
          <w:b w:val="0"/>
          <w:bCs/>
          <w:lang w:val="en-US" w:eastAsia="zh-CN"/>
        </w:rPr>
      </w:pPr>
      <w:r>
        <w:rPr>
          <w:rFonts w:ascii="Arial" w:hAnsi="Arial" w:cs="Arial"/>
          <w:b w:val="0"/>
          <w:bCs/>
          <w:lang w:val="en-US" w:eastAsia="zh-CN"/>
        </w:rPr>
        <w:t>Two-side</w:t>
      </w:r>
      <w:r>
        <w:rPr>
          <w:rFonts w:hint="eastAsia" w:ascii="Arial" w:hAnsi="Arial" w:cs="Arial"/>
          <w:b w:val="0"/>
          <w:bCs/>
          <w:lang w:val="en-US" w:eastAsia="zh-CN"/>
        </w:rPr>
        <w:t>d</w:t>
      </w:r>
      <w:r>
        <w:rPr>
          <w:rFonts w:ascii="Arial" w:hAnsi="Arial" w:cs="Arial"/>
          <w:b w:val="0"/>
          <w:bCs/>
          <w:lang w:val="en-US" w:eastAsia="zh-CN"/>
        </w:rPr>
        <w:t xml:space="preserve"> model: RAN can collect AI training data from UE and UE receive the well-trained model from RAN.  </w:t>
      </w:r>
      <w:r>
        <w:rPr>
          <w:rFonts w:hint="eastAsia" w:ascii="Arial" w:hAnsi="Arial" w:cs="Arial"/>
          <w:b w:val="0"/>
          <w:bCs/>
          <w:lang w:val="en-US" w:eastAsia="zh-CN"/>
        </w:rPr>
        <w:t xml:space="preserve">For the network side training, both RAN and OAM-centric data collection and transfer can be considered. </w:t>
      </w:r>
      <w:r>
        <w:rPr>
          <w:rFonts w:ascii="Arial" w:hAnsi="Arial" w:cs="Arial"/>
          <w:b w:val="0"/>
          <w:bCs/>
          <w:lang w:val="en-US" w:eastAsia="zh-CN"/>
        </w:rPr>
        <w:t xml:space="preserve">In addition, RAN/OAM/CN may also send data set toward UE/UE server for UE side training. </w:t>
      </w:r>
      <w:r>
        <w:rPr>
          <w:rFonts w:hint="eastAsia" w:ascii="Arial" w:hAnsi="Arial" w:cs="Arial"/>
          <w:b w:val="0"/>
          <w:bCs/>
          <w:lang w:val="en-US" w:eastAsia="zh-CN"/>
        </w:rPr>
        <w:t xml:space="preserve">For the UE side training, the AI training data report similar to UE side model training can be reused.  </w:t>
      </w:r>
    </w:p>
    <w:p>
      <w:pPr>
        <w:pStyle w:val="157"/>
        <w:ind w:left="400" w:leftChars="200" w:firstLine="0" w:firstLineChars="0"/>
        <w:jc w:val="center"/>
        <w:rPr>
          <w:b w:val="0"/>
          <w:bCs/>
          <w:lang w:val="en-US" w:eastAsia="zh-CN"/>
        </w:rPr>
      </w:pPr>
      <w:r>
        <w:rPr>
          <w:rFonts w:hint="eastAsia"/>
          <w:b w:val="0"/>
          <w:bCs/>
          <w:lang w:val="en-US" w:eastAsia="zh-CN"/>
        </w:rPr>
        <w:object>
          <v:shape id="_x0000_i1025" o:spt="75" type="#_x0000_t75" style="height:170.85pt;width:296.05pt;" o:ole="t" filled="f" coordsize="21600,21600">
            <v:path/>
            <v:fill on="f" focussize="0,0"/>
            <v:stroke/>
            <v:imagedata r:id="rId12" o:title=""/>
            <o:lock v:ext="edit" aspectratio="f"/>
            <w10:wrap type="none"/>
            <w10:anchorlock/>
          </v:shape>
          <o:OLEObject Type="Embed" ProgID="Visio.Drawing.15" ShapeID="_x0000_i1025" DrawAspect="Content" ObjectID="_1468075725" r:id="rId11">
            <o:LockedField>false</o:LockedField>
          </o:OLEObject>
        </w:object>
      </w:r>
    </w:p>
    <w:p>
      <w:pPr>
        <w:pStyle w:val="157"/>
        <w:ind w:left="400" w:leftChars="200" w:firstLine="0" w:firstLineChars="0"/>
        <w:jc w:val="center"/>
        <w:rPr>
          <w:rFonts w:ascii="Arial" w:hAnsi="Arial" w:cs="Arial"/>
          <w:lang w:val="en-US" w:eastAsia="zh-CN"/>
        </w:rPr>
      </w:pPr>
      <w:r>
        <w:rPr>
          <w:rFonts w:ascii="Arial" w:hAnsi="Arial" w:cs="Arial"/>
          <w:lang w:val="en-US" w:eastAsia="zh-CN"/>
        </w:rPr>
        <w:t xml:space="preserve">Figure 1 Data collection for </w:t>
      </w:r>
      <w:r>
        <w:rPr>
          <w:rFonts w:hint="eastAsia" w:ascii="Arial" w:hAnsi="Arial" w:cs="Arial"/>
          <w:lang w:val="en-US" w:eastAsia="zh-CN"/>
        </w:rPr>
        <w:t xml:space="preserve">offline AI/ML model training of </w:t>
      </w:r>
      <w:r>
        <w:rPr>
          <w:rFonts w:ascii="Arial" w:hAnsi="Arial" w:cs="Arial"/>
          <w:lang w:val="en-US" w:eastAsia="zh-CN"/>
        </w:rPr>
        <w:t>AI for network scenarios</w:t>
      </w:r>
    </w:p>
    <w:p>
      <w:pPr>
        <w:pStyle w:val="157"/>
        <w:ind w:left="0" w:firstLine="0" w:firstLineChars="0"/>
        <w:rPr>
          <w:rFonts w:ascii="Arial" w:hAnsi="Arial" w:cs="Arial"/>
          <w:b w:val="0"/>
          <w:bCs/>
          <w:lang w:val="en-US" w:eastAsia="zh-CN"/>
        </w:rPr>
      </w:pPr>
      <w:r>
        <w:rPr>
          <w:rFonts w:hint="eastAsia" w:ascii="Arial" w:hAnsi="Arial" w:cs="Arial"/>
          <w:b w:val="0"/>
          <w:bCs/>
          <w:lang w:val="en-US" w:eastAsia="zh-CN"/>
        </w:rPr>
        <w:t xml:space="preserve">The data type and endpoint pair for these three offline AI/ML model training cases are listed in Table 1. Moreover, the potential data size and transmission interval are also listed. As we can see, the data size of AI training data ranges from several </w:t>
      </w:r>
      <w:r>
        <w:rPr>
          <w:rFonts w:ascii="Arial" w:hAnsi="Arial" w:cs="Arial"/>
          <w:b w:val="0"/>
          <w:bCs/>
          <w:lang w:val="en-US" w:eastAsia="zh-CN"/>
        </w:rPr>
        <w:t>M</w:t>
      </w:r>
      <w:r>
        <w:rPr>
          <w:rFonts w:hint="eastAsia" w:ascii="Arial" w:hAnsi="Arial" w:cs="Arial"/>
          <w:b w:val="0"/>
          <w:bCs/>
          <w:lang w:val="en-US" w:eastAsia="zh-CN"/>
        </w:rPr>
        <w:t xml:space="preserve">B to tens of </w:t>
      </w:r>
      <w:r>
        <w:rPr>
          <w:rFonts w:ascii="Arial" w:hAnsi="Arial" w:cs="Arial"/>
          <w:b w:val="0"/>
          <w:bCs/>
          <w:lang w:val="en-US" w:eastAsia="zh-CN"/>
        </w:rPr>
        <w:t>G</w:t>
      </w:r>
      <w:r>
        <w:rPr>
          <w:rFonts w:hint="eastAsia" w:ascii="Arial" w:hAnsi="Arial" w:cs="Arial"/>
          <w:b w:val="0"/>
          <w:bCs/>
          <w:lang w:val="en-US" w:eastAsia="zh-CN"/>
        </w:rPr>
        <w:t>B, which depends on the number of model parameters and varies greatly for different models. It should be noted that the training data may be collected from lots of UEs and span a long time duration. For the data size of AI/ML model, it depends on the implementation of different vendors, which ranges from t</w:t>
      </w:r>
      <w:r>
        <w:rPr>
          <w:rFonts w:ascii="Arial" w:hAnsi="Arial" w:cs="Arial"/>
          <w:b w:val="0"/>
          <w:bCs/>
          <w:lang w:val="en-US" w:eastAsia="zh-CN"/>
        </w:rPr>
        <w:t>ens of KB to hundreds of MB</w:t>
      </w:r>
      <w:r>
        <w:rPr>
          <w:rFonts w:hint="eastAsia" w:ascii="Arial" w:hAnsi="Arial" w:cs="Arial"/>
          <w:b w:val="0"/>
          <w:bCs/>
          <w:lang w:val="en-US" w:eastAsia="zh-CN"/>
        </w:rPr>
        <w:t xml:space="preserve">. Furthermore, there is no latency requirement for AI training data transfer but the latency requirement for AI/ML model transfer varies for different use cases. </w:t>
      </w:r>
    </w:p>
    <w:p>
      <w:pPr>
        <w:pStyle w:val="157"/>
        <w:numPr>
          <w:ilvl w:val="0"/>
          <w:numId w:val="18"/>
        </w:numPr>
        <w:spacing w:before="156" w:beforeLines="50"/>
        <w:ind w:firstLineChars="0"/>
        <w:rPr>
          <w:rFonts w:ascii="Arial" w:hAnsi="Arial" w:cs="Arial"/>
          <w:b w:val="0"/>
          <w:bCs/>
          <w:lang w:val="en-US" w:eastAsia="zh-CN"/>
        </w:rPr>
      </w:pPr>
      <w:r>
        <w:rPr>
          <w:rFonts w:hint="eastAsia" w:ascii="Arial" w:hAnsi="Arial" w:cs="Arial"/>
          <w:lang w:val="en-US" w:eastAsia="zh-CN"/>
        </w:rPr>
        <w:t>Sensing</w:t>
      </w:r>
    </w:p>
    <w:p>
      <w:pPr>
        <w:pStyle w:val="157"/>
        <w:ind w:left="0" w:firstLine="0" w:firstLineChars="0"/>
        <w:rPr>
          <w:rFonts w:ascii="Arial" w:hAnsi="Arial" w:cs="Arial"/>
          <w:b w:val="0"/>
          <w:bCs/>
          <w:lang w:val="en-US" w:eastAsia="zh-CN"/>
        </w:rPr>
      </w:pPr>
      <w:r>
        <w:rPr>
          <w:rFonts w:ascii="Arial" w:hAnsi="Arial" w:cs="Arial"/>
          <w:b w:val="0"/>
          <w:bCs/>
          <w:lang w:val="en-US" w:eastAsia="zh-CN"/>
        </w:rPr>
        <w:t xml:space="preserve">Generally speaking, six sensing modes need to be supported from </w:t>
      </w:r>
      <w:r>
        <w:rPr>
          <w:rFonts w:hint="eastAsia" w:ascii="Arial" w:hAnsi="Arial" w:cs="Arial"/>
          <w:b w:val="0"/>
          <w:bCs/>
          <w:lang w:val="en-US" w:eastAsia="zh-CN"/>
        </w:rPr>
        <w:t xml:space="preserve">6G </w:t>
      </w:r>
      <w:r>
        <w:rPr>
          <w:rFonts w:ascii="Arial" w:hAnsi="Arial" w:cs="Arial"/>
          <w:b w:val="0"/>
          <w:bCs/>
          <w:lang w:val="en-US" w:eastAsia="zh-CN"/>
        </w:rPr>
        <w:t xml:space="preserve">Day1. To be specific, BS mono-static, BS-BS bi-static, BS-UE bi-static, UE-BS bi-static, UE mono-static, UE-UE bi-static (without sidelink), as shown in Figure 2. On the other hand, sensing can be used for two </w:t>
      </w:r>
      <w:r>
        <w:rPr>
          <w:rFonts w:hint="eastAsia" w:ascii="Arial" w:hAnsi="Arial" w:cs="Arial"/>
          <w:b w:val="0"/>
          <w:bCs/>
          <w:lang w:val="en-US" w:eastAsia="zh-CN"/>
        </w:rPr>
        <w:t>case</w:t>
      </w:r>
      <w:r>
        <w:rPr>
          <w:rFonts w:ascii="Arial" w:hAnsi="Arial" w:cs="Arial"/>
          <w:b w:val="0"/>
          <w:bCs/>
          <w:lang w:val="en-US" w:eastAsia="zh-CN"/>
        </w:rPr>
        <w:t xml:space="preserve">s, i.e. sensing assisted communication and service-triggered sensing (e.g. UAV detection, environment detection, etc.). </w:t>
      </w:r>
    </w:p>
    <w:p>
      <w:pPr>
        <w:pStyle w:val="157"/>
        <w:ind w:left="0" w:firstLine="0" w:firstLineChars="0"/>
        <w:jc w:val="center"/>
        <w:rPr>
          <w:rFonts w:ascii="Arial" w:hAnsi="Arial" w:cs="Arial"/>
          <w:lang w:val="en-US" w:eastAsia="zh-CN"/>
        </w:rPr>
      </w:pPr>
      <w:r>
        <w:rPr>
          <w:rFonts w:ascii="Arial" w:hAnsi="Arial" w:cs="Arial"/>
          <w:lang w:val="en-US" w:eastAsia="zh-CN"/>
        </w:rPr>
        <w:drawing>
          <wp:inline distT="0" distB="0" distL="114300" distR="114300">
            <wp:extent cx="2864485" cy="2020570"/>
            <wp:effectExtent l="0" t="0" r="635" b="0"/>
            <wp:docPr id="2" name="图片 2" descr="sensing 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ensing scenario"/>
                    <pic:cNvPicPr>
                      <a:picLocks noChangeAspect="1"/>
                    </pic:cNvPicPr>
                  </pic:nvPicPr>
                  <pic:blipFill>
                    <a:blip r:embed="rId13"/>
                    <a:stretch>
                      <a:fillRect/>
                    </a:stretch>
                  </pic:blipFill>
                  <pic:spPr>
                    <a:xfrm>
                      <a:off x="0" y="0"/>
                      <a:ext cx="2864485" cy="2020570"/>
                    </a:xfrm>
                    <a:prstGeom prst="rect">
                      <a:avLst/>
                    </a:prstGeom>
                    <a:noFill/>
                    <a:ln>
                      <a:noFill/>
                    </a:ln>
                  </pic:spPr>
                </pic:pic>
              </a:graphicData>
            </a:graphic>
          </wp:inline>
        </w:drawing>
      </w:r>
    </w:p>
    <w:p>
      <w:pPr>
        <w:pStyle w:val="157"/>
        <w:ind w:left="0" w:firstLine="0" w:firstLineChars="0"/>
        <w:jc w:val="center"/>
        <w:rPr>
          <w:rFonts w:ascii="Arial" w:hAnsi="Arial" w:cs="Arial"/>
          <w:lang w:val="en-US" w:eastAsia="zh-CN"/>
        </w:rPr>
      </w:pPr>
      <w:r>
        <w:rPr>
          <w:rFonts w:ascii="Arial" w:hAnsi="Arial" w:cs="Arial"/>
          <w:lang w:val="en-US" w:eastAsia="zh-CN"/>
        </w:rPr>
        <w:t>Figure 2 Illustration of sensing modes</w:t>
      </w:r>
    </w:p>
    <w:p>
      <w:pPr>
        <w:pStyle w:val="157"/>
        <w:numPr>
          <w:ilvl w:val="0"/>
          <w:numId w:val="20"/>
        </w:numPr>
        <w:ind w:left="0" w:firstLine="400" w:firstLineChars="200"/>
        <w:rPr>
          <w:rFonts w:ascii="Arial" w:hAnsi="Arial" w:cs="Arial"/>
          <w:b w:val="0"/>
          <w:bCs/>
          <w:lang w:val="en-US" w:eastAsia="zh-CN"/>
        </w:rPr>
      </w:pPr>
      <w:r>
        <w:rPr>
          <w:rFonts w:hint="eastAsia" w:ascii="Arial" w:hAnsi="Arial" w:cs="Arial"/>
          <w:b w:val="0"/>
          <w:bCs/>
          <w:lang w:val="en-US" w:eastAsia="zh-CN"/>
        </w:rPr>
        <w:t>S</w:t>
      </w:r>
      <w:r>
        <w:rPr>
          <w:rFonts w:ascii="Arial" w:hAnsi="Arial" w:cs="Arial"/>
          <w:b w:val="0"/>
          <w:bCs/>
          <w:lang w:val="en-US" w:eastAsia="zh-CN"/>
        </w:rPr>
        <w:t>ensing assisted communication</w:t>
      </w:r>
      <w:r>
        <w:rPr>
          <w:rFonts w:hint="eastAsia" w:ascii="Arial" w:hAnsi="Arial" w:cs="Arial"/>
          <w:b w:val="0"/>
          <w:bCs/>
          <w:lang w:val="en-US" w:eastAsia="zh-CN"/>
        </w:rPr>
        <w:t>:</w:t>
      </w:r>
      <w:r>
        <w:rPr>
          <w:rFonts w:ascii="Arial" w:hAnsi="Arial" w:cs="Arial"/>
          <w:b w:val="0"/>
          <w:bCs/>
          <w:lang w:val="en-US" w:eastAsia="zh-CN"/>
        </w:rPr>
        <w:t xml:space="preserve"> RAN may collect the sensing measurement data from UE to assist the scheduling or mobility control. Here the sensing measurement </w:t>
      </w:r>
      <w:r>
        <w:rPr>
          <w:rFonts w:hint="eastAsia" w:ascii="Arial" w:hAnsi="Arial" w:cs="Arial"/>
          <w:b w:val="0"/>
          <w:bCs/>
          <w:lang w:val="en-US" w:eastAsia="zh-CN"/>
        </w:rPr>
        <w:t xml:space="preserve">data </w:t>
      </w:r>
      <w:r>
        <w:rPr>
          <w:rFonts w:ascii="Arial" w:hAnsi="Arial" w:cs="Arial"/>
          <w:b w:val="0"/>
          <w:bCs/>
          <w:lang w:val="en-US" w:eastAsia="zh-CN"/>
        </w:rPr>
        <w:t xml:space="preserve">may be generated by UE via sensing mode of BS-UE bi-static and UE-UE bi-static. </w:t>
      </w:r>
    </w:p>
    <w:p>
      <w:pPr>
        <w:pStyle w:val="157"/>
        <w:numPr>
          <w:ilvl w:val="0"/>
          <w:numId w:val="20"/>
        </w:numPr>
        <w:ind w:left="0" w:firstLine="400" w:firstLineChars="200"/>
        <w:rPr>
          <w:rFonts w:ascii="Arial" w:hAnsi="Arial" w:cs="Arial"/>
          <w:b w:val="0"/>
          <w:bCs/>
          <w:lang w:val="en-US" w:eastAsia="zh-CN"/>
        </w:rPr>
      </w:pPr>
      <w:r>
        <w:rPr>
          <w:rFonts w:hint="eastAsia" w:ascii="Arial" w:hAnsi="Arial" w:cs="Arial"/>
          <w:b w:val="0"/>
          <w:bCs/>
          <w:lang w:val="en-US" w:eastAsia="zh-CN"/>
        </w:rPr>
        <w:t>S</w:t>
      </w:r>
      <w:r>
        <w:rPr>
          <w:rFonts w:ascii="Arial" w:hAnsi="Arial" w:cs="Arial"/>
          <w:b w:val="0"/>
          <w:bCs/>
          <w:lang w:val="en-US" w:eastAsia="zh-CN"/>
        </w:rPr>
        <w:t>ervice-triggered sensing</w:t>
      </w:r>
      <w:r>
        <w:rPr>
          <w:rFonts w:hint="eastAsia" w:ascii="Arial" w:hAnsi="Arial" w:cs="Arial"/>
          <w:b w:val="0"/>
          <w:bCs/>
          <w:lang w:val="en-US" w:eastAsia="zh-CN"/>
        </w:rPr>
        <w:t>:</w:t>
      </w:r>
      <w:r>
        <w:rPr>
          <w:rFonts w:ascii="Arial" w:hAnsi="Arial" w:cs="Arial"/>
          <w:b w:val="0"/>
          <w:bCs/>
          <w:lang w:val="en-US" w:eastAsia="zh-CN"/>
        </w:rPr>
        <w:t xml:space="preserve"> the data collection may be triggered by </w:t>
      </w:r>
      <w:r>
        <w:rPr>
          <w:rFonts w:hint="eastAsia" w:ascii="Arial" w:hAnsi="Arial" w:cs="Arial"/>
          <w:b w:val="0"/>
          <w:bCs/>
          <w:lang w:val="en-US" w:eastAsia="zh-CN"/>
        </w:rPr>
        <w:t>S</w:t>
      </w:r>
      <w:r>
        <w:rPr>
          <w:rFonts w:ascii="Arial" w:hAnsi="Arial" w:cs="Arial"/>
          <w:b w:val="0"/>
          <w:bCs/>
          <w:lang w:val="en-US" w:eastAsia="zh-CN"/>
        </w:rPr>
        <w:t xml:space="preserve">ensing </w:t>
      </w:r>
      <w:r>
        <w:rPr>
          <w:rFonts w:hint="eastAsia" w:ascii="Arial" w:hAnsi="Arial" w:cs="Arial"/>
          <w:b w:val="0"/>
          <w:bCs/>
          <w:lang w:val="en-US" w:eastAsia="zh-CN"/>
        </w:rPr>
        <w:t>F</w:t>
      </w:r>
      <w:r>
        <w:rPr>
          <w:rFonts w:ascii="Arial" w:hAnsi="Arial" w:cs="Arial"/>
          <w:b w:val="0"/>
          <w:bCs/>
          <w:lang w:val="en-US" w:eastAsia="zh-CN"/>
        </w:rPr>
        <w:t>unction</w:t>
      </w:r>
      <w:r>
        <w:rPr>
          <w:rFonts w:hint="eastAsia" w:ascii="Arial" w:hAnsi="Arial" w:cs="Arial"/>
          <w:b w:val="0"/>
          <w:bCs/>
          <w:lang w:val="en-US" w:eastAsia="zh-CN"/>
        </w:rPr>
        <w:t>(SF)</w:t>
      </w:r>
      <w:r>
        <w:rPr>
          <w:rFonts w:ascii="Arial" w:hAnsi="Arial" w:cs="Arial"/>
          <w:b w:val="0"/>
          <w:bCs/>
          <w:lang w:val="en-US" w:eastAsia="zh-CN"/>
        </w:rPr>
        <w:t xml:space="preserve"> within the 6G network. As a matter of fact, it is not yet clear where the </w:t>
      </w:r>
      <w:r>
        <w:rPr>
          <w:rFonts w:hint="eastAsia" w:ascii="Arial" w:hAnsi="Arial" w:cs="Arial"/>
          <w:b w:val="0"/>
          <w:bCs/>
          <w:lang w:val="en-US" w:eastAsia="zh-CN"/>
        </w:rPr>
        <w:t>SF</w:t>
      </w:r>
      <w:r>
        <w:rPr>
          <w:rFonts w:ascii="Arial" w:hAnsi="Arial" w:cs="Arial"/>
          <w:b w:val="0"/>
          <w:bCs/>
          <w:lang w:val="en-US" w:eastAsia="zh-CN"/>
        </w:rPr>
        <w:t xml:space="preserve"> resides. The details depends on the architecture progress of SA2/RAN</w:t>
      </w:r>
      <w:r>
        <w:rPr>
          <w:rFonts w:hint="eastAsia" w:ascii="Arial" w:hAnsi="Arial" w:cs="Arial"/>
          <w:b w:val="0"/>
          <w:bCs/>
          <w:lang w:val="en-US" w:eastAsia="zh-CN"/>
        </w:rPr>
        <w:t>3</w:t>
      </w:r>
      <w:r>
        <w:rPr>
          <w:rFonts w:ascii="Arial" w:hAnsi="Arial" w:cs="Arial"/>
          <w:b w:val="0"/>
          <w:bCs/>
          <w:lang w:val="en-US" w:eastAsia="zh-CN"/>
        </w:rPr>
        <w:t xml:space="preserve">. Nevertheless, </w:t>
      </w:r>
      <w:r>
        <w:rPr>
          <w:rFonts w:hint="eastAsia" w:ascii="Arial" w:hAnsi="Arial" w:cs="Arial"/>
          <w:b w:val="0"/>
          <w:bCs/>
          <w:lang w:val="en-US" w:eastAsia="zh-CN"/>
        </w:rPr>
        <w:t>SF</w:t>
      </w:r>
      <w:r>
        <w:rPr>
          <w:rFonts w:ascii="Arial" w:hAnsi="Arial" w:cs="Arial"/>
          <w:b w:val="0"/>
          <w:bCs/>
          <w:lang w:val="en-US" w:eastAsia="zh-CN"/>
        </w:rPr>
        <w:t xml:space="preserve"> may collect the sensing measurement from UE for the sensing modes of BS-UE bi-static, UE mono-static and UE-UE bi-static. Moreover, </w:t>
      </w:r>
      <w:r>
        <w:rPr>
          <w:rFonts w:hint="eastAsia" w:ascii="Arial" w:hAnsi="Arial" w:cs="Arial"/>
          <w:b w:val="0"/>
          <w:bCs/>
          <w:lang w:val="en-US" w:eastAsia="zh-CN"/>
        </w:rPr>
        <w:t>SF</w:t>
      </w:r>
      <w:r>
        <w:rPr>
          <w:rFonts w:ascii="Arial" w:hAnsi="Arial" w:cs="Arial"/>
          <w:b w:val="0"/>
          <w:bCs/>
          <w:lang w:val="en-US" w:eastAsia="zh-CN"/>
        </w:rPr>
        <w:t xml:space="preserve"> may collect the sensing measurement from BS for the sensing modes of  BS mono-static, BS-BS bi-static, and UE-BS bi-static. Based on the collected sensing measurement, </w:t>
      </w:r>
      <w:r>
        <w:rPr>
          <w:rFonts w:hint="eastAsia" w:ascii="Arial" w:hAnsi="Arial" w:cs="Arial"/>
          <w:b w:val="0"/>
          <w:bCs/>
          <w:lang w:val="en-US" w:eastAsia="zh-CN"/>
        </w:rPr>
        <w:t>SF</w:t>
      </w:r>
      <w:r>
        <w:rPr>
          <w:rFonts w:ascii="Arial" w:hAnsi="Arial" w:cs="Arial"/>
          <w:b w:val="0"/>
          <w:bCs/>
          <w:lang w:val="en-US" w:eastAsia="zh-CN"/>
        </w:rPr>
        <w:t xml:space="preserve"> process</w:t>
      </w:r>
      <w:r>
        <w:rPr>
          <w:rFonts w:hint="eastAsia" w:ascii="Arial" w:hAnsi="Arial" w:cs="Arial"/>
          <w:b w:val="0"/>
          <w:bCs/>
          <w:lang w:val="en-US" w:eastAsia="zh-CN"/>
        </w:rPr>
        <w:t>es</w:t>
      </w:r>
      <w:r>
        <w:rPr>
          <w:rFonts w:ascii="Arial" w:hAnsi="Arial" w:cs="Arial"/>
          <w:b w:val="0"/>
          <w:bCs/>
          <w:lang w:val="en-US" w:eastAsia="zh-CN"/>
        </w:rPr>
        <w:t xml:space="preserve"> the sensing data and then send</w:t>
      </w:r>
      <w:r>
        <w:rPr>
          <w:rFonts w:hint="eastAsia" w:ascii="Arial" w:hAnsi="Arial" w:cs="Arial"/>
          <w:b w:val="0"/>
          <w:bCs/>
          <w:lang w:val="en-US" w:eastAsia="zh-CN"/>
        </w:rPr>
        <w:t>s</w:t>
      </w:r>
      <w:r>
        <w:rPr>
          <w:rFonts w:ascii="Arial" w:hAnsi="Arial" w:cs="Arial"/>
          <w:b w:val="0"/>
          <w:bCs/>
          <w:lang w:val="en-US" w:eastAsia="zh-CN"/>
        </w:rPr>
        <w:t xml:space="preserve"> the sensing result to UE and or BS if necessary. </w:t>
      </w:r>
    </w:p>
    <w:p>
      <w:pPr>
        <w:pStyle w:val="157"/>
        <w:ind w:left="0" w:firstLine="0" w:firstLineChars="0"/>
        <w:rPr>
          <w:rFonts w:ascii="Arial" w:hAnsi="Arial" w:cs="Arial"/>
          <w:b w:val="0"/>
          <w:bCs/>
          <w:lang w:val="en-US" w:eastAsia="zh-CN"/>
        </w:rPr>
      </w:pPr>
      <w:r>
        <w:rPr>
          <w:rFonts w:ascii="Arial" w:hAnsi="Arial" w:cs="Arial"/>
          <w:b w:val="0"/>
          <w:bCs/>
          <w:lang w:val="en-US" w:eastAsia="zh-CN"/>
        </w:rPr>
        <w:t xml:space="preserve">As shown in Figure 3, the data size for the </w:t>
      </w:r>
      <w:r>
        <w:rPr>
          <w:rFonts w:hint="eastAsia" w:ascii="Arial" w:hAnsi="Arial" w:cs="Arial"/>
          <w:b w:val="0"/>
          <w:bCs/>
          <w:lang w:val="en-US" w:eastAsia="zh-CN"/>
        </w:rPr>
        <w:t>raw</w:t>
      </w:r>
      <w:r>
        <w:rPr>
          <w:rFonts w:ascii="Arial" w:hAnsi="Arial" w:cs="Arial"/>
          <w:b w:val="0"/>
          <w:bCs/>
          <w:lang w:val="en-US" w:eastAsia="zh-CN"/>
        </w:rPr>
        <w:t xml:space="preserve"> sensing data, intermediate data at different split points of data processing and the final sensing result varies greatly. In order to reduce the data size to be reported, split sensing data processing can be considered where UE/RAN pre-processes the sensing measurement data. In this case, the intermediate sensing data and even sensing result can be reported by UE/</w:t>
      </w:r>
      <w:r>
        <w:rPr>
          <w:rFonts w:hint="eastAsia" w:ascii="Arial" w:hAnsi="Arial" w:cs="Arial"/>
          <w:b w:val="0"/>
          <w:bCs/>
          <w:lang w:val="en-US" w:eastAsia="zh-CN"/>
        </w:rPr>
        <w:t>RAN</w:t>
      </w:r>
      <w:r>
        <w:rPr>
          <w:rFonts w:ascii="Arial" w:hAnsi="Arial" w:cs="Arial"/>
          <w:b w:val="0"/>
          <w:bCs/>
          <w:lang w:val="en-US" w:eastAsia="zh-CN"/>
        </w:rPr>
        <w:t xml:space="preserve"> towards the sensing function. </w:t>
      </w:r>
      <w:r>
        <w:rPr>
          <w:rFonts w:hint="eastAsia" w:ascii="Arial" w:hAnsi="Arial" w:cs="Arial"/>
          <w:b w:val="0"/>
          <w:bCs w:val="0"/>
          <w:sz w:val="20"/>
          <w:szCs w:val="20"/>
          <w:vertAlign w:val="baseline"/>
          <w:lang w:val="en-US" w:eastAsia="zh-CN"/>
        </w:rPr>
        <w:t xml:space="preserve">According to the study of </w:t>
      </w:r>
      <w:r>
        <w:rPr>
          <w:rFonts w:hint="default" w:ascii="Arial" w:hAnsi="Arial" w:cs="Arial"/>
          <w:b w:val="0"/>
          <w:bCs w:val="0"/>
          <w:sz w:val="20"/>
          <w:szCs w:val="20"/>
          <w:vertAlign w:val="baseline"/>
          <w:lang w:val="en-US" w:eastAsia="zh-CN"/>
        </w:rPr>
        <w:t>NR ISAC</w:t>
      </w:r>
      <w:r>
        <w:rPr>
          <w:rFonts w:hint="eastAsia" w:ascii="Arial" w:hAnsi="Arial" w:cs="Arial"/>
          <w:b w:val="0"/>
          <w:bCs w:val="0"/>
          <w:sz w:val="20"/>
          <w:szCs w:val="20"/>
          <w:vertAlign w:val="baseline"/>
          <w:lang w:val="en-US" w:eastAsia="zh-CN"/>
        </w:rPr>
        <w:t>, t</w:t>
      </w:r>
      <w:r>
        <w:rPr>
          <w:rFonts w:hint="default" w:ascii="Arial" w:hAnsi="Arial" w:cs="Arial"/>
          <w:b w:val="0"/>
          <w:bCs w:val="0"/>
          <w:sz w:val="20"/>
          <w:szCs w:val="20"/>
          <w:vertAlign w:val="baseline"/>
          <w:lang w:val="en-US" w:eastAsia="zh-CN"/>
        </w:rPr>
        <w:t>he</w:t>
      </w:r>
      <w:r>
        <w:rPr>
          <w:rFonts w:hint="eastAsia" w:ascii="Arial" w:hAnsi="Arial" w:cs="Arial"/>
          <w:b w:val="0"/>
          <w:bCs w:val="0"/>
          <w:sz w:val="20"/>
          <w:szCs w:val="20"/>
          <w:vertAlign w:val="baseline"/>
          <w:lang w:val="en-US" w:eastAsia="zh-CN"/>
        </w:rPr>
        <w:t>se</w:t>
      </w:r>
      <w:r>
        <w:rPr>
          <w:rFonts w:hint="default" w:ascii="Arial" w:hAnsi="Arial" w:cs="Arial"/>
          <w:b w:val="0"/>
          <w:bCs w:val="0"/>
          <w:sz w:val="20"/>
          <w:szCs w:val="20"/>
          <w:vertAlign w:val="baseline"/>
          <w:lang w:val="en-US" w:eastAsia="zh-CN"/>
        </w:rPr>
        <w:t xml:space="preserve"> </w:t>
      </w:r>
      <w:r>
        <w:rPr>
          <w:rFonts w:hint="eastAsia" w:ascii="Arial" w:hAnsi="Arial" w:cs="Arial"/>
          <w:b w:val="0"/>
          <w:bCs w:val="0"/>
          <w:sz w:val="20"/>
          <w:szCs w:val="20"/>
          <w:vertAlign w:val="baseline"/>
          <w:lang w:val="en-US" w:eastAsia="zh-CN"/>
        </w:rPr>
        <w:t xml:space="preserve">sensing measurement data can be divided into 6 levels and the data size </w:t>
      </w:r>
      <w:r>
        <w:rPr>
          <w:rFonts w:hint="default" w:ascii="Arial" w:hAnsi="Arial" w:cs="Arial"/>
          <w:b w:val="0"/>
          <w:bCs w:val="0"/>
          <w:sz w:val="20"/>
          <w:szCs w:val="20"/>
          <w:vertAlign w:val="baseline"/>
          <w:lang w:val="en-US" w:eastAsia="zh-CN"/>
        </w:rPr>
        <w:t>ranges from several G</w:t>
      </w:r>
      <w:r>
        <w:rPr>
          <w:rFonts w:hint="eastAsia" w:ascii="Arial" w:hAnsi="Arial" w:cs="Arial"/>
          <w:b w:val="0"/>
          <w:bCs w:val="0"/>
          <w:sz w:val="20"/>
          <w:szCs w:val="20"/>
          <w:vertAlign w:val="baseline"/>
          <w:lang w:val="en-US" w:eastAsia="zh-CN"/>
        </w:rPr>
        <w:t>B</w:t>
      </w:r>
      <w:r>
        <w:rPr>
          <w:rFonts w:hint="default" w:ascii="Arial" w:hAnsi="Arial" w:cs="Arial"/>
          <w:b w:val="0"/>
          <w:bCs w:val="0"/>
          <w:sz w:val="20"/>
          <w:szCs w:val="20"/>
          <w:vertAlign w:val="baseline"/>
          <w:lang w:val="en-US" w:eastAsia="zh-CN"/>
        </w:rPr>
        <w:t xml:space="preserve"> to several K</w:t>
      </w:r>
      <w:r>
        <w:rPr>
          <w:rFonts w:hint="eastAsia" w:ascii="Arial" w:hAnsi="Arial" w:cs="Arial"/>
          <w:b w:val="0"/>
          <w:bCs w:val="0"/>
          <w:sz w:val="20"/>
          <w:szCs w:val="20"/>
          <w:vertAlign w:val="baseline"/>
          <w:lang w:val="en-US" w:eastAsia="zh-CN"/>
        </w:rPr>
        <w:t>B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pStyle w:val="157"/>
              <w:ind w:left="0" w:firstLine="0" w:firstLineChars="0"/>
              <w:rPr>
                <w:rFonts w:ascii="Arial" w:hAnsi="Arial" w:cs="Arial"/>
                <w:b w:val="0"/>
                <w:bCs/>
                <w:lang w:val="en-US" w:eastAsia="zh-CN"/>
              </w:rPr>
            </w:pPr>
            <w:r>
              <w:rPr>
                <w:rFonts w:hint="eastAsia" w:ascii="Arial" w:hAnsi="Arial" w:cs="Arial"/>
                <w:b w:val="0"/>
                <w:bCs/>
                <w:lang w:val="en-US" w:eastAsia="zh-CN"/>
              </w:rPr>
              <w:t xml:space="preserve">The following measurements are identified in the study of NR ISAC: </w:t>
            </w:r>
          </w:p>
          <w:p>
            <w:pPr>
              <w:pStyle w:val="157"/>
              <w:ind w:left="0" w:firstLine="0" w:firstLineChars="0"/>
              <w:rPr>
                <w:rFonts w:ascii="Arial" w:hAnsi="Arial" w:cs="Arial"/>
                <w:b w:val="0"/>
                <w:bCs/>
                <w:lang w:val="en-US" w:eastAsia="zh-CN"/>
              </w:rPr>
            </w:pPr>
            <w:r>
              <w:rPr>
                <w:rFonts w:ascii="Arial" w:hAnsi="Arial" w:cs="Arial"/>
                <w:b w:val="0"/>
                <w:bCs/>
                <w:lang w:val="en-US" w:eastAsia="zh-CN"/>
              </w:rPr>
              <w:t>- Level 1: Raw data, e.g. subcarrier-domain samples of the channel response from each antenna port (~several G</w:t>
            </w:r>
            <w:r>
              <w:rPr>
                <w:rFonts w:hint="eastAsia" w:ascii="Arial" w:hAnsi="Arial" w:cs="Arial"/>
                <w:b w:val="0"/>
                <w:bCs/>
                <w:lang w:val="en-US" w:eastAsia="zh-CN"/>
              </w:rPr>
              <w:t>B</w:t>
            </w:r>
            <w:r>
              <w:rPr>
                <w:rFonts w:ascii="Arial" w:hAnsi="Arial" w:cs="Arial"/>
                <w:b w:val="0"/>
                <w:bCs/>
                <w:lang w:val="en-US" w:eastAsia="zh-CN"/>
              </w:rPr>
              <w:t xml:space="preserve">) </w:t>
            </w:r>
          </w:p>
          <w:p>
            <w:pPr>
              <w:pStyle w:val="157"/>
              <w:ind w:left="0" w:firstLine="0" w:firstLineChars="0"/>
              <w:rPr>
                <w:rFonts w:ascii="Arial" w:hAnsi="Arial" w:cs="Arial"/>
                <w:b w:val="0"/>
                <w:bCs/>
                <w:lang w:val="en-US" w:eastAsia="zh-CN"/>
              </w:rPr>
            </w:pPr>
            <w:r>
              <w:rPr>
                <w:rFonts w:ascii="Arial" w:hAnsi="Arial" w:cs="Arial"/>
                <w:b w:val="0"/>
                <w:bCs/>
                <w:lang w:val="en-US" w:eastAsia="zh-CN"/>
              </w:rPr>
              <w:t>- Level 2: Partial raw data, e.g. amplitude and phase profile of delay, Doppler, and/or angle (~hundreds of M</w:t>
            </w:r>
            <w:r>
              <w:rPr>
                <w:rFonts w:hint="eastAsia" w:ascii="Arial" w:hAnsi="Arial" w:cs="Arial"/>
                <w:b w:val="0"/>
                <w:bCs/>
                <w:lang w:val="en-US" w:eastAsia="zh-CN"/>
              </w:rPr>
              <w:t>B</w:t>
            </w:r>
            <w:r>
              <w:rPr>
                <w:rFonts w:ascii="Arial" w:hAnsi="Arial" w:cs="Arial"/>
                <w:b w:val="0"/>
                <w:bCs/>
                <w:lang w:val="en-US" w:eastAsia="zh-CN"/>
              </w:rPr>
              <w:t>)</w:t>
            </w:r>
          </w:p>
          <w:p>
            <w:pPr>
              <w:pStyle w:val="157"/>
              <w:ind w:left="0" w:firstLine="0" w:firstLineChars="0"/>
              <w:rPr>
                <w:rFonts w:ascii="Arial" w:hAnsi="Arial" w:cs="Arial"/>
                <w:b w:val="0"/>
                <w:bCs/>
                <w:lang w:val="en-US" w:eastAsia="zh-CN"/>
              </w:rPr>
            </w:pPr>
            <w:r>
              <w:rPr>
                <w:rFonts w:ascii="Arial" w:hAnsi="Arial" w:cs="Arial"/>
                <w:b w:val="0"/>
                <w:bCs/>
                <w:lang w:val="en-US" w:eastAsia="zh-CN"/>
              </w:rPr>
              <w:t>- Level 3: Intermediate sensing results per detected path, e.g. Delay, Doppler, angle, and power per detected path (~tens of K</w:t>
            </w:r>
            <w:r>
              <w:rPr>
                <w:rFonts w:hint="eastAsia" w:ascii="Arial" w:hAnsi="Arial" w:cs="Arial"/>
                <w:b w:val="0"/>
                <w:bCs/>
                <w:lang w:val="en-US" w:eastAsia="zh-CN"/>
              </w:rPr>
              <w:t>B</w:t>
            </w:r>
            <w:r>
              <w:rPr>
                <w:rFonts w:ascii="Arial" w:hAnsi="Arial" w:cs="Arial"/>
                <w:b w:val="0"/>
                <w:bCs/>
                <w:lang w:val="en-US" w:eastAsia="zh-CN"/>
              </w:rPr>
              <w:t>)</w:t>
            </w:r>
          </w:p>
          <w:p>
            <w:pPr>
              <w:pStyle w:val="157"/>
              <w:ind w:left="0" w:firstLine="0" w:firstLineChars="0"/>
              <w:rPr>
                <w:rFonts w:ascii="Arial" w:hAnsi="Arial" w:cs="Arial"/>
                <w:b w:val="0"/>
                <w:bCs/>
                <w:lang w:val="en-US" w:eastAsia="zh-CN"/>
              </w:rPr>
            </w:pPr>
            <w:r>
              <w:rPr>
                <w:rFonts w:ascii="Arial" w:hAnsi="Arial" w:cs="Arial"/>
                <w:b w:val="0"/>
                <w:bCs/>
                <w:lang w:val="en-US" w:eastAsia="zh-CN"/>
              </w:rPr>
              <w:t>- Level 4: Intermediate sensing results per detected point, e.g. {Position,velocity,power} or {Range,velocity,angle,power} per point (~ tens of K</w:t>
            </w:r>
            <w:r>
              <w:rPr>
                <w:rFonts w:hint="eastAsia" w:ascii="Arial" w:hAnsi="Arial" w:cs="Arial"/>
                <w:b w:val="0"/>
                <w:bCs/>
                <w:lang w:val="en-US" w:eastAsia="zh-CN"/>
              </w:rPr>
              <w:t>B</w:t>
            </w:r>
            <w:r>
              <w:rPr>
                <w:rFonts w:ascii="Arial" w:hAnsi="Arial" w:cs="Arial"/>
                <w:b w:val="0"/>
                <w:bCs/>
                <w:lang w:val="en-US" w:eastAsia="zh-CN"/>
              </w:rPr>
              <w:t>)</w:t>
            </w:r>
          </w:p>
          <w:p>
            <w:pPr>
              <w:pStyle w:val="157"/>
              <w:ind w:left="0" w:firstLine="0" w:firstLineChars="0"/>
              <w:rPr>
                <w:rFonts w:ascii="Arial" w:hAnsi="Arial" w:cs="Arial"/>
                <w:b w:val="0"/>
                <w:bCs/>
                <w:lang w:val="en-US" w:eastAsia="zh-CN"/>
              </w:rPr>
            </w:pPr>
            <w:r>
              <w:rPr>
                <w:rFonts w:ascii="Arial" w:hAnsi="Arial" w:cs="Arial"/>
                <w:b w:val="0"/>
                <w:bCs/>
                <w:lang w:val="en-US" w:eastAsia="zh-CN"/>
              </w:rPr>
              <w:t>- Level 5: Final sensing results per detected object/target, e.g. {Position,velocity} (~several K</w:t>
            </w:r>
            <w:r>
              <w:rPr>
                <w:rFonts w:hint="eastAsia" w:ascii="Arial" w:hAnsi="Arial" w:cs="Arial"/>
                <w:b w:val="0"/>
                <w:bCs/>
                <w:lang w:val="en-US" w:eastAsia="zh-CN"/>
              </w:rPr>
              <w:t>B</w:t>
            </w:r>
            <w:r>
              <w:rPr>
                <w:rFonts w:ascii="Arial" w:hAnsi="Arial" w:cs="Arial"/>
                <w:b w:val="0"/>
                <w:bCs/>
                <w:lang w:val="en-US" w:eastAsia="zh-CN"/>
              </w:rPr>
              <w:t>)</w:t>
            </w:r>
          </w:p>
          <w:p>
            <w:pPr>
              <w:pStyle w:val="157"/>
              <w:ind w:left="0" w:firstLine="0" w:firstLineChars="0"/>
              <w:rPr>
                <w:rFonts w:ascii="Arial" w:hAnsi="Arial" w:cs="Arial"/>
                <w:b w:val="0"/>
                <w:bCs/>
                <w:lang w:val="en-US" w:eastAsia="zh-CN"/>
              </w:rPr>
            </w:pPr>
            <w:r>
              <w:rPr>
                <w:rFonts w:ascii="Arial" w:hAnsi="Arial" w:cs="Arial"/>
                <w:b w:val="0"/>
                <w:bCs/>
                <w:lang w:val="en-US" w:eastAsia="zh-CN"/>
              </w:rPr>
              <w:t>- Level 6: Final sensing results per detected object/target, e.g. {Position,velocity,target ID} (~several K</w:t>
            </w:r>
            <w:r>
              <w:rPr>
                <w:rFonts w:hint="eastAsia" w:ascii="Arial" w:hAnsi="Arial" w:cs="Arial"/>
                <w:b w:val="0"/>
                <w:bCs/>
                <w:lang w:val="en-US" w:eastAsia="zh-CN"/>
              </w:rPr>
              <w:t>B</w:t>
            </w:r>
            <w:r>
              <w:rPr>
                <w:rFonts w:ascii="Arial" w:hAnsi="Arial" w:cs="Arial"/>
                <w:b w:val="0"/>
                <w:bCs/>
                <w:lang w:val="en-US" w:eastAsia="zh-CN"/>
              </w:rPr>
              <w:t>)</w:t>
            </w:r>
          </w:p>
          <w:p>
            <w:pPr>
              <w:pStyle w:val="157"/>
              <w:ind w:left="0" w:firstLine="0" w:firstLineChars="0"/>
              <w:rPr>
                <w:rFonts w:ascii="Arial" w:hAnsi="Arial" w:cs="Arial"/>
                <w:b w:val="0"/>
                <w:bCs/>
                <w:lang w:val="en-US" w:eastAsia="zh-CN"/>
              </w:rPr>
            </w:pPr>
            <w:r>
              <w:rPr>
                <w:rFonts w:ascii="Arial" w:hAnsi="Arial" w:cs="Arial"/>
                <w:b w:val="0"/>
                <w:bCs/>
                <w:lang w:val="en-US" w:eastAsia="zh-CN"/>
              </w:rPr>
              <w:t>- SINR, RSRP from perspective of sensing</w:t>
            </w:r>
          </w:p>
        </w:tc>
      </w:tr>
    </w:tbl>
    <w:p>
      <w:pPr>
        <w:pStyle w:val="157"/>
        <w:ind w:left="0" w:firstLine="0" w:firstLineChars="0"/>
        <w:jc w:val="center"/>
        <w:rPr>
          <w:rFonts w:ascii="Arial" w:hAnsi="Arial" w:cs="Arial"/>
        </w:rPr>
      </w:pPr>
      <w:r>
        <w:rPr>
          <w:rFonts w:ascii="Arial" w:hAnsi="Arial" w:cs="Arial"/>
        </w:rPr>
        <w:object>
          <v:shape id="_x0000_i1026" o:spt="75" type="#_x0000_t75" style="height:122.5pt;width:452.4pt;" o:ole="t" filled="f" coordsize="21600,21600">
            <v:path/>
            <v:fill on="f" focussize="0,0"/>
            <v:stroke/>
            <v:imagedata r:id="rId15" o:title=""/>
            <o:lock v:ext="edit" aspectratio="f"/>
            <w10:wrap type="none"/>
            <w10:anchorlock/>
          </v:shape>
          <o:OLEObject Type="Embed" ProgID="PBrush" ShapeID="_x0000_i1026" DrawAspect="Content" ObjectID="_1468075726" r:id="rId14">
            <o:LockedField>false</o:LockedField>
          </o:OLEObject>
        </w:object>
      </w:r>
    </w:p>
    <w:p>
      <w:pPr>
        <w:keepLines/>
        <w:spacing w:before="156" w:beforeLines="50" w:after="156" w:afterLines="50"/>
        <w:jc w:val="center"/>
        <w:rPr>
          <w:rFonts w:ascii="Arial" w:hAnsi="Arial" w:cs="Arial"/>
          <w:b/>
          <w:bCs/>
          <w:lang w:val="en-US" w:eastAsia="zh-CN"/>
        </w:rPr>
      </w:pPr>
      <w:r>
        <w:rPr>
          <w:rFonts w:ascii="Arial" w:hAnsi="Arial" w:cs="Arial"/>
          <w:b/>
          <w:bCs/>
          <w:lang w:val="en-US" w:eastAsia="zh-CN"/>
        </w:rPr>
        <w:t xml:space="preserve">Figure 3 Data </w:t>
      </w:r>
      <w:r>
        <w:rPr>
          <w:rFonts w:hint="eastAsia" w:ascii="Arial" w:hAnsi="Arial" w:cs="Arial"/>
          <w:b/>
          <w:bCs/>
          <w:lang w:val="en-US" w:eastAsia="zh-CN"/>
        </w:rPr>
        <w:t>size</w:t>
      </w:r>
      <w:r>
        <w:rPr>
          <w:rFonts w:ascii="Arial" w:hAnsi="Arial" w:cs="Arial"/>
          <w:b/>
          <w:bCs/>
          <w:lang w:val="en-US" w:eastAsia="zh-CN"/>
        </w:rPr>
        <w:t xml:space="preserve"> at different split points of sensing data processing</w:t>
      </w:r>
    </w:p>
    <w:p>
      <w:pPr>
        <w:pStyle w:val="157"/>
        <w:spacing w:before="156" w:beforeLines="50"/>
        <w:ind w:left="0" w:firstLine="0" w:firstLineChars="0"/>
        <w:rPr>
          <w:rFonts w:ascii="Arial" w:hAnsi="Arial" w:cs="Arial"/>
          <w:b w:val="0"/>
          <w:lang w:val="en-US" w:eastAsia="zh-CN"/>
        </w:rPr>
      </w:pPr>
      <w:r>
        <w:rPr>
          <w:rFonts w:hint="eastAsia" w:ascii="Arial" w:hAnsi="Arial" w:cs="Arial"/>
          <w:b w:val="0"/>
          <w:lang w:val="en-US" w:eastAsia="zh-CN"/>
        </w:rPr>
        <w:t>It should be noted that f</w:t>
      </w:r>
      <w:r>
        <w:rPr>
          <w:rFonts w:ascii="Arial" w:hAnsi="Arial" w:cs="Arial"/>
          <w:b w:val="0"/>
          <w:lang w:val="en-US" w:eastAsia="zh-CN"/>
        </w:rPr>
        <w:t xml:space="preserve">or the service triggered sensing with UE based measurement, the transmission interval of sensing measurement depends on the speed of target. The short transmission interval(e.g. 32ms) is applicable for the </w:t>
      </w:r>
      <w:r>
        <w:rPr>
          <w:rFonts w:hint="eastAsia" w:ascii="Arial" w:hAnsi="Arial" w:cs="Arial"/>
          <w:b w:val="0"/>
          <w:bCs w:val="0"/>
          <w:sz w:val="20"/>
          <w:szCs w:val="20"/>
          <w:vertAlign w:val="baseline"/>
          <w:lang w:val="en-US" w:eastAsia="zh-CN"/>
        </w:rPr>
        <w:t xml:space="preserve">high speed </w:t>
      </w:r>
      <w:r>
        <w:rPr>
          <w:rFonts w:ascii="Arial" w:hAnsi="Arial" w:cs="Arial"/>
          <w:b w:val="0"/>
          <w:lang w:val="en-US" w:eastAsia="zh-CN"/>
        </w:rPr>
        <w:t xml:space="preserve">target detection while the long transmission interval is applicable for the </w:t>
      </w:r>
      <w:r>
        <w:rPr>
          <w:rFonts w:hint="eastAsia" w:ascii="Arial" w:hAnsi="Arial" w:cs="Arial"/>
          <w:b w:val="0"/>
          <w:bCs w:val="0"/>
          <w:sz w:val="20"/>
          <w:szCs w:val="20"/>
          <w:vertAlign w:val="baseline"/>
          <w:lang w:val="en-US" w:eastAsia="zh-CN"/>
        </w:rPr>
        <w:t xml:space="preserve">low speed </w:t>
      </w:r>
      <w:r>
        <w:rPr>
          <w:rFonts w:ascii="Arial" w:hAnsi="Arial" w:cs="Arial"/>
          <w:b w:val="0"/>
          <w:lang w:val="en-US" w:eastAsia="zh-CN"/>
        </w:rPr>
        <w:t xml:space="preserve">target detection. </w:t>
      </w:r>
      <w:r>
        <w:rPr>
          <w:rFonts w:hint="eastAsia" w:ascii="Arial" w:hAnsi="Arial" w:cs="Arial"/>
          <w:b w:val="0"/>
          <w:lang w:val="en-US" w:eastAsia="zh-CN"/>
        </w:rPr>
        <w:t xml:space="preserve">Moreover, the low reliability is needed for level 1~4 sensing data transfer while high reliability is needed for level 5-6 sensing data data transfer. </w:t>
      </w:r>
    </w:p>
    <w:p>
      <w:pPr>
        <w:pStyle w:val="157"/>
        <w:numPr>
          <w:ilvl w:val="0"/>
          <w:numId w:val="18"/>
        </w:numPr>
        <w:ind w:firstLineChars="0"/>
        <w:rPr>
          <w:rFonts w:ascii="Arial" w:hAnsi="Arial" w:cs="Arial"/>
          <w:b w:val="0"/>
          <w:bCs/>
          <w:lang w:val="en-US" w:eastAsia="zh-CN"/>
        </w:rPr>
      </w:pPr>
      <w:r>
        <w:rPr>
          <w:rFonts w:hint="eastAsia" w:ascii="Arial" w:hAnsi="Arial" w:cs="Arial"/>
          <w:lang w:val="en-US" w:eastAsia="zh-CN"/>
        </w:rPr>
        <w:t>SON/MDT</w:t>
      </w:r>
    </w:p>
    <w:p>
      <w:pPr>
        <w:pStyle w:val="157"/>
        <w:ind w:left="0" w:firstLine="0" w:firstLineChars="0"/>
        <w:rPr>
          <w:rFonts w:ascii="Arial" w:hAnsi="Arial" w:cs="Arial"/>
          <w:b w:val="0"/>
          <w:bCs/>
        </w:rPr>
      </w:pPr>
      <w:r>
        <w:rPr>
          <w:rFonts w:ascii="Arial" w:hAnsi="Arial" w:cs="Arial"/>
          <w:b w:val="0"/>
          <w:bCs/>
          <w:lang w:val="en-US" w:eastAsia="zh-CN"/>
        </w:rPr>
        <w:t xml:space="preserve">MDT introduced starting from 3GPP Rel-10, aims to enable operators to use UE to collect network measurement data, thereby reducing the need for traditional drive tests and achieving the goal of lowering operators’ network optimization and maintenance costs. </w:t>
      </w:r>
      <w:r>
        <w:rPr>
          <w:rFonts w:ascii="Arial" w:hAnsi="Arial" w:cs="Arial"/>
          <w:b w:val="0"/>
          <w:bCs/>
        </w:rPr>
        <w:t xml:space="preserve">There are </w:t>
      </w:r>
      <w:r>
        <w:rPr>
          <w:rFonts w:ascii="Arial" w:hAnsi="Arial" w:cs="Arial"/>
          <w:b w:val="0"/>
          <w:bCs/>
          <w:lang w:val="en-US" w:eastAsia="zh-CN"/>
        </w:rPr>
        <w:t xml:space="preserve">following </w:t>
      </w:r>
      <w:r>
        <w:rPr>
          <w:rFonts w:ascii="Arial" w:hAnsi="Arial" w:cs="Arial"/>
          <w:b w:val="0"/>
          <w:bCs/>
        </w:rPr>
        <w:t xml:space="preserve">two modes for the MDT measurements: </w:t>
      </w:r>
    </w:p>
    <w:p>
      <w:pPr>
        <w:numPr>
          <w:ilvl w:val="0"/>
          <w:numId w:val="21"/>
        </w:numPr>
        <w:ind w:firstLine="400" w:firstLineChars="200"/>
        <w:rPr>
          <w:rFonts w:ascii="Arial" w:hAnsi="Arial" w:cs="Arial"/>
          <w:lang w:val="en-US" w:eastAsia="zh-CN"/>
        </w:rPr>
      </w:pPr>
      <w:r>
        <w:rPr>
          <w:rFonts w:ascii="Arial" w:hAnsi="Arial" w:cs="Arial"/>
        </w:rPr>
        <w:t>Logged MDT</w:t>
      </w:r>
      <w:r>
        <w:rPr>
          <w:rFonts w:ascii="Arial" w:hAnsi="Arial" w:cs="Arial"/>
          <w:lang w:val="en-US" w:eastAsia="zh-CN"/>
        </w:rPr>
        <w:t>: UE logs measurements in idle mode, together with timestamps and, optionally, accurate location information</w:t>
      </w:r>
      <w:r>
        <w:rPr>
          <w:rFonts w:hint="eastAsia" w:ascii="Arial" w:hAnsi="Arial" w:cs="Arial"/>
          <w:lang w:val="en-US" w:eastAsia="zh-CN"/>
        </w:rPr>
        <w:t xml:space="preserve">. </w:t>
      </w:r>
      <w:r>
        <w:rPr>
          <w:rFonts w:hint="eastAsia" w:ascii="Arial" w:hAnsi="Arial" w:cs="Arial"/>
          <w:bCs/>
          <w:lang w:val="en-US" w:eastAsia="zh-CN"/>
        </w:rPr>
        <w:t xml:space="preserve">The reporting of the log to RAN can be done when the UE is in connected mode. The UE ﬁfirstly provides only an indication that MDT data is available. It is then up to the network to decide whether to retrieve the log at this point in time or later. </w:t>
      </w:r>
      <w:r>
        <w:rPr>
          <w:rFonts w:ascii="Arial" w:hAnsi="Arial" w:eastAsia="NimbusRomNo9L-Regu" w:cs="Arial"/>
          <w:color w:val="231F20"/>
        </w:rPr>
        <w:t xml:space="preserve">Once retrieved, the MDT log is transferred to </w:t>
      </w:r>
      <w:r>
        <w:rPr>
          <w:rFonts w:hint="eastAsia" w:ascii="Arial" w:hAnsi="Arial" w:cs="Arial"/>
          <w:color w:val="231F20"/>
          <w:lang w:val="en-US" w:eastAsia="zh-CN"/>
        </w:rPr>
        <w:t>TCE.</w:t>
      </w:r>
    </w:p>
    <w:p>
      <w:pPr>
        <w:numPr>
          <w:ilvl w:val="0"/>
          <w:numId w:val="21"/>
        </w:numPr>
        <w:ind w:firstLine="400" w:firstLineChars="200"/>
        <w:rPr>
          <w:lang w:val="en-US" w:eastAsia="zh-CN"/>
        </w:rPr>
      </w:pPr>
      <w:r>
        <w:rPr>
          <w:rFonts w:ascii="Arial" w:hAnsi="Arial" w:cs="Arial"/>
        </w:rPr>
        <w:t>I</w:t>
      </w:r>
      <w:r>
        <w:rPr>
          <w:rFonts w:ascii="Arial" w:hAnsi="Arial" w:cs="Arial"/>
          <w:bCs/>
        </w:rPr>
        <w:t>mmediate MDT</w:t>
      </w:r>
      <w:r>
        <w:rPr>
          <w:rFonts w:ascii="Arial" w:hAnsi="Arial" w:cs="Arial"/>
          <w:bCs/>
          <w:lang w:val="en-US" w:eastAsia="zh-CN"/>
        </w:rPr>
        <w:t>: UE makes measurements in connected mode.</w:t>
      </w:r>
      <w:r>
        <w:rPr>
          <w:rFonts w:hint="eastAsia" w:ascii="Arial" w:hAnsi="Arial" w:cs="Arial"/>
          <w:bCs/>
          <w:lang w:val="en-US" w:eastAsia="zh-CN"/>
        </w:rPr>
        <w:t xml:space="preserve"> </w:t>
      </w:r>
      <w:r>
        <w:rPr>
          <w:rFonts w:ascii="Arial" w:hAnsi="Arial" w:eastAsia="NimbusRomNo9L-Regu" w:cs="Arial"/>
          <w:color w:val="231F20"/>
        </w:rPr>
        <w:t xml:space="preserve">Immediate MDT reuses the existing measurement </w:t>
      </w:r>
      <w:r>
        <w:rPr>
          <w:rFonts w:hint="eastAsia" w:ascii="Arial" w:hAnsi="Arial" w:eastAsia="宋体" w:cs="Arial"/>
          <w:color w:val="231F20"/>
          <w:lang w:val="en-US" w:eastAsia="zh-CN"/>
        </w:rPr>
        <w:t xml:space="preserve">configuration </w:t>
      </w:r>
      <w:r>
        <w:rPr>
          <w:rFonts w:ascii="Arial" w:hAnsi="Arial" w:eastAsia="NimbusRomNo9L-Regu" w:cs="Arial"/>
          <w:color w:val="231F20"/>
        </w:rPr>
        <w:t>and reporting procedures for RRM purposes.</w:t>
      </w:r>
      <w:r>
        <w:rPr>
          <w:rFonts w:hint="eastAsia" w:ascii="Arial" w:hAnsi="Arial" w:cs="Arial"/>
          <w:color w:val="231F20"/>
          <w:lang w:val="en-US" w:eastAsia="zh-CN"/>
        </w:rPr>
        <w:t xml:space="preserve"> </w:t>
      </w:r>
      <w:r>
        <w:rPr>
          <w:rFonts w:ascii="Arial" w:hAnsi="Arial" w:eastAsia="NimbusRomNo9L-Regu" w:cs="Arial"/>
          <w:color w:val="231F20"/>
        </w:rPr>
        <w:t xml:space="preserve">The UE reports the measurements to the network </w:t>
      </w:r>
      <w:r>
        <w:rPr>
          <w:rFonts w:hint="eastAsia" w:ascii="Arial" w:hAnsi="Arial" w:cs="Arial"/>
          <w:color w:val="231F20"/>
          <w:lang w:val="en-US" w:eastAsia="zh-CN"/>
        </w:rPr>
        <w:t xml:space="preserve">periodically or event triggered. </w:t>
      </w:r>
      <w:r>
        <w:rPr>
          <w:rFonts w:ascii="Arial" w:hAnsi="Arial" w:eastAsia="NimbusRomNo9L-Regu" w:cs="Arial"/>
          <w:color w:val="231F20"/>
        </w:rPr>
        <w:t xml:space="preserve">The measurements </w:t>
      </w:r>
      <w:r>
        <w:rPr>
          <w:rFonts w:hint="eastAsia" w:ascii="Arial" w:hAnsi="Arial" w:cs="Arial"/>
          <w:color w:val="231F20"/>
          <w:lang w:val="en-US" w:eastAsia="zh-CN"/>
        </w:rPr>
        <w:t>data is saved as trace file and is transferred to the TCE.</w:t>
      </w:r>
    </w:p>
    <w:p>
      <w:pPr>
        <w:pStyle w:val="2"/>
        <w:rPr>
          <w:rFonts w:ascii="Arial" w:hAnsi="Arial" w:eastAsia="宋体" w:cs="Arial"/>
          <w:color w:val="231F20"/>
          <w:lang w:val="en-US" w:eastAsia="zh-CN"/>
        </w:rPr>
      </w:pPr>
      <w:r>
        <w:rPr>
          <w:rFonts w:hint="eastAsia" w:ascii="Arial" w:hAnsi="Arial" w:eastAsia="宋体" w:cs="Arial"/>
          <w:color w:val="231F20"/>
          <w:lang w:val="en-US" w:eastAsia="zh-CN"/>
        </w:rPr>
        <w:t xml:space="preserve">For both modes, the data size may range from tens to thousands of bytes. For the immediate MDT, the periodicity for the data report ranges between 120ms to 30min. High reliability and relaxed latency is assumed for the MDT data transmission. </w:t>
      </w:r>
    </w:p>
    <w:p>
      <w:pPr>
        <w:pStyle w:val="157"/>
        <w:numPr>
          <w:ilvl w:val="0"/>
          <w:numId w:val="18"/>
        </w:numPr>
        <w:ind w:firstLineChars="0"/>
        <w:rPr>
          <w:rFonts w:ascii="Arial" w:hAnsi="Arial" w:cs="Arial"/>
          <w:b w:val="0"/>
          <w:bCs/>
          <w:lang w:val="en-US" w:eastAsia="zh-CN"/>
        </w:rPr>
      </w:pPr>
      <w:r>
        <w:rPr>
          <w:rFonts w:hint="eastAsia" w:ascii="Arial" w:hAnsi="Arial" w:cs="Arial"/>
          <w:lang w:val="en-US" w:eastAsia="zh-CN"/>
        </w:rPr>
        <w:t>QoE</w:t>
      </w:r>
    </w:p>
    <w:p>
      <w:pPr>
        <w:pStyle w:val="157"/>
        <w:ind w:left="0" w:firstLine="0" w:firstLineChars="0"/>
        <w:rPr>
          <w:rFonts w:ascii="Arial" w:hAnsi="Arial" w:cs="Arial"/>
          <w:b w:val="0"/>
          <w:bCs/>
          <w:lang w:val="en-US" w:eastAsia="zh-CN"/>
        </w:rPr>
      </w:pPr>
      <w:r>
        <w:rPr>
          <w:rFonts w:ascii="Arial" w:hAnsi="Arial" w:cs="Arial"/>
          <w:b w:val="0"/>
          <w:bCs/>
          <w:lang w:val="en-US" w:eastAsia="zh-CN"/>
        </w:rPr>
        <w:t>In 5G NR, the QoE function focuses on user-centric service experience by standardizing the collection, reporting, and utilization of application-layer experience data. To be specific, the</w:t>
      </w:r>
      <w:r>
        <w:rPr>
          <w:rFonts w:ascii="Arial" w:hAnsi="Arial" w:cs="Arial"/>
          <w:b w:val="0"/>
          <w:bCs/>
        </w:rPr>
        <w:t xml:space="preserve"> QoE measurement collection is supported for the DASH, MTSI and V</w:t>
      </w:r>
      <w:r>
        <w:rPr>
          <w:rFonts w:hint="eastAsia" w:ascii="Arial" w:hAnsi="Arial" w:cs="Arial"/>
          <w:b w:val="0"/>
          <w:bCs/>
          <w:lang w:val="en-US" w:eastAsia="zh-CN"/>
        </w:rPr>
        <w:t>R service</w:t>
      </w:r>
      <w:r>
        <w:rPr>
          <w:rFonts w:ascii="Arial" w:hAnsi="Arial" w:cs="Arial"/>
          <w:b w:val="0"/>
          <w:bCs/>
          <w:lang w:val="en-US" w:eastAsia="zh-CN"/>
        </w:rPr>
        <w:t>. Upon receiving the request from OAM or CN, RAN may configure UE to perform the QoE measurement and report. The collected application-layer QoE report is formatted in XML and transparent to RAN. RAN sends the QoE report to the MCE(Measurement Collector Entity).</w:t>
      </w:r>
    </w:p>
    <w:p>
      <w:pPr>
        <w:pStyle w:val="157"/>
        <w:ind w:left="0" w:firstLine="0" w:firstLineChars="0"/>
        <w:rPr>
          <w:rFonts w:ascii="Arial" w:hAnsi="Arial" w:cs="Arial"/>
          <w:b w:val="0"/>
          <w:bCs/>
        </w:rPr>
      </w:pPr>
      <w:r>
        <w:rPr>
          <w:rFonts w:ascii="Arial" w:hAnsi="Arial" w:cs="Arial"/>
          <w:b w:val="0"/>
          <w:bCs/>
          <w:lang w:val="en-US" w:eastAsia="zh-CN"/>
        </w:rPr>
        <w:t xml:space="preserve">Moreover, </w:t>
      </w:r>
      <w:r>
        <w:rPr>
          <w:rFonts w:ascii="Arial" w:hAnsi="Arial" w:cs="Arial"/>
          <w:b w:val="0"/>
          <w:bCs/>
        </w:rPr>
        <w:t xml:space="preserve">RAN visible QoE measurements </w:t>
      </w:r>
      <w:r>
        <w:rPr>
          <w:rFonts w:ascii="Arial" w:hAnsi="Arial" w:cs="Arial"/>
          <w:b w:val="0"/>
          <w:bCs/>
          <w:lang w:val="en-US" w:eastAsia="zh-CN"/>
        </w:rPr>
        <w:t>can be</w:t>
      </w:r>
      <w:r>
        <w:rPr>
          <w:rFonts w:ascii="Arial" w:hAnsi="Arial" w:cs="Arial"/>
          <w:b w:val="0"/>
          <w:bCs/>
        </w:rPr>
        <w:t xml:space="preserve"> configured at the UE by </w:t>
      </w:r>
      <w:r>
        <w:rPr>
          <w:rFonts w:ascii="Arial" w:hAnsi="Arial" w:cs="Arial"/>
          <w:b w:val="0"/>
          <w:bCs/>
          <w:lang w:val="en-US" w:eastAsia="zh-CN"/>
        </w:rPr>
        <w:t>RAN</w:t>
      </w:r>
      <w:r>
        <w:rPr>
          <w:rFonts w:ascii="Arial" w:hAnsi="Arial" w:cs="Arial"/>
          <w:b w:val="0"/>
          <w:bCs/>
        </w:rPr>
        <w:t xml:space="preserve">, where a subset of configured QoE metrics is reported from the UE to the </w:t>
      </w:r>
      <w:r>
        <w:rPr>
          <w:rFonts w:ascii="Arial" w:hAnsi="Arial" w:cs="Arial"/>
          <w:b w:val="0"/>
          <w:bCs/>
          <w:lang w:val="en-US" w:eastAsia="zh-CN"/>
        </w:rPr>
        <w:t>RAN</w:t>
      </w:r>
      <w:r>
        <w:rPr>
          <w:rFonts w:ascii="Arial" w:hAnsi="Arial" w:cs="Arial"/>
          <w:b w:val="0"/>
          <w:bCs/>
        </w:rPr>
        <w:t xml:space="preserve"> as an explicit IE readable by the gNB. The RAN visible QoE measurements can be used by the </w:t>
      </w:r>
      <w:r>
        <w:rPr>
          <w:rFonts w:ascii="Arial" w:hAnsi="Arial" w:cs="Arial"/>
          <w:b w:val="0"/>
          <w:bCs/>
          <w:lang w:val="en-US" w:eastAsia="zh-CN"/>
        </w:rPr>
        <w:t>RAN</w:t>
      </w:r>
      <w:r>
        <w:rPr>
          <w:rFonts w:ascii="Arial" w:hAnsi="Arial" w:cs="Arial"/>
          <w:b w:val="0"/>
          <w:bCs/>
        </w:rPr>
        <w:t xml:space="preserve"> for network optimization</w:t>
      </w:r>
      <w:r>
        <w:rPr>
          <w:rFonts w:ascii="Arial" w:hAnsi="Arial" w:cs="Arial"/>
          <w:b w:val="0"/>
          <w:bCs/>
          <w:lang w:val="en-US" w:eastAsia="zh-CN"/>
        </w:rPr>
        <w:t xml:space="preserve"> purpose</w:t>
      </w:r>
      <w:r>
        <w:rPr>
          <w:rFonts w:ascii="Arial" w:hAnsi="Arial" w:cs="Arial"/>
          <w:b w:val="0"/>
          <w:bCs/>
        </w:rPr>
        <w:t xml:space="preserve">.  </w:t>
      </w:r>
    </w:p>
    <w:p>
      <w:pPr>
        <w:pStyle w:val="157"/>
        <w:ind w:left="0" w:firstLine="0" w:firstLineChars="0"/>
        <w:rPr>
          <w:rFonts w:hint="eastAsia" w:ascii="Arial" w:hAnsi="Arial" w:cs="Arial"/>
          <w:b w:val="0"/>
          <w:bCs/>
          <w:lang w:val="en-US" w:eastAsia="zh-CN"/>
        </w:rPr>
      </w:pPr>
      <w:r>
        <w:rPr>
          <w:rFonts w:hint="eastAsia" w:ascii="Arial" w:hAnsi="Arial" w:cs="Arial"/>
          <w:b w:val="0"/>
          <w:bCs/>
          <w:lang w:val="en-US" w:eastAsia="zh-CN"/>
        </w:rPr>
        <w:t xml:space="preserve">The data size and transmission interval for QoE report are captured in Table 1. As we can see, the maximum QoE report can be 144000B and it can be reported to RAN with segmentation (i.e. max 8000B for one segments) via RRC signalling. The transmission interval can be configured in seconds level. For the RAN visible QoE measurement, the available data size and transmission interval is smaller than that of application-layer QoE report.  </w:t>
      </w:r>
    </w:p>
    <w:p>
      <w:pPr>
        <w:pStyle w:val="157"/>
        <w:ind w:left="0" w:firstLine="0" w:firstLineChars="0"/>
        <w:rPr>
          <w:rFonts w:hint="eastAsia" w:ascii="Arial" w:hAnsi="Arial" w:cs="Arial"/>
          <w:b w:val="0"/>
          <w:bCs/>
          <w:lang w:val="en-US" w:eastAsia="zh-CN"/>
        </w:rPr>
      </w:pPr>
      <w:r>
        <w:rPr>
          <w:rFonts w:ascii="Arial" w:hAnsi="Arial" w:cs="Arial"/>
          <w:b w:val="0"/>
          <w:bCs/>
          <w:lang w:val="en-US" w:eastAsia="zh-CN"/>
        </w:rPr>
        <w:t>RAN/OAM/CN may also send data set toward UE/UE server for UE side training.</w:t>
      </w:r>
    </w:p>
    <w:p>
      <w:pPr>
        <w:keepLines/>
        <w:spacing w:before="156" w:beforeLines="50" w:after="156" w:afterLines="50"/>
        <w:jc w:val="center"/>
        <w:rPr>
          <w:rFonts w:hint="default" w:ascii="Arial" w:hAnsi="Arial" w:cs="Arial"/>
          <w:b/>
          <w:lang w:val="en-US" w:eastAsia="zh-CN"/>
        </w:rPr>
      </w:pPr>
      <w:r>
        <w:rPr>
          <w:rFonts w:hint="eastAsia" w:ascii="Arial" w:hAnsi="Arial" w:cs="Arial"/>
          <w:b/>
          <w:lang w:val="en-US" w:eastAsia="zh-CN"/>
        </w:rPr>
        <w:t>Table 1 Summary of data transfer requirements in 6G of various use cases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53"/>
        <w:gridCol w:w="1578"/>
        <w:gridCol w:w="2142"/>
        <w:gridCol w:w="1587"/>
        <w:gridCol w:w="1405"/>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Scenario</w:t>
            </w:r>
          </w:p>
        </w:tc>
        <w:tc>
          <w:tcPr>
            <w:tcW w:w="1753"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Use cases</w:t>
            </w:r>
          </w:p>
        </w:tc>
        <w:tc>
          <w:tcPr>
            <w:tcW w:w="1578"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Data Type</w:t>
            </w:r>
          </w:p>
        </w:tc>
        <w:tc>
          <w:tcPr>
            <w:tcW w:w="2142"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Endpoint pairs</w:t>
            </w:r>
          </w:p>
        </w:tc>
        <w:tc>
          <w:tcPr>
            <w:tcW w:w="1587"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Data size</w:t>
            </w:r>
          </w:p>
        </w:tc>
        <w:tc>
          <w:tcPr>
            <w:tcW w:w="1405"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 xml:space="preserve">Transmission Interval </w:t>
            </w:r>
          </w:p>
        </w:tc>
        <w:tc>
          <w:tcPr>
            <w:tcW w:w="1353"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65"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AI/ML</w:t>
            </w:r>
          </w:p>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NOTE1</w:t>
            </w:r>
          </w:p>
        </w:tc>
        <w:tc>
          <w:tcPr>
            <w:tcW w:w="1753"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UE-side model training</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Training data</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UE-&gt;UE server (via RAN, CN, or OAM)</w:t>
            </w:r>
          </w:p>
        </w:tc>
        <w:tc>
          <w:tcPr>
            <w:tcW w:w="1587" w:type="dxa"/>
          </w:tcPr>
          <w:p>
            <w:pPr>
              <w:keepLines/>
              <w:spacing w:after="0" w:line="0" w:lineRule="atLeast"/>
              <w:jc w:val="both"/>
              <w:rPr>
                <w:rFonts w:hint="default" w:ascii="Arial" w:hAnsi="Arial" w:eastAsia="Batang" w:cs="Arial"/>
                <w:sz w:val="16"/>
                <w:szCs w:val="16"/>
                <w:lang w:val="en-US" w:eastAsia="zh-CN"/>
              </w:rPr>
            </w:pPr>
            <w:r>
              <w:rPr>
                <w:rFonts w:hint="eastAsia" w:ascii="Arial" w:hAnsi="Arial" w:eastAsia="Batang" w:cs="Arial"/>
                <w:sz w:val="16"/>
                <w:szCs w:val="16"/>
                <w:lang w:val="en-US" w:eastAsia="zh-CN"/>
              </w:rPr>
              <w:t xml:space="preserve">Several </w:t>
            </w:r>
            <w:r>
              <w:rPr>
                <w:rFonts w:ascii="Arial" w:hAnsi="Arial" w:eastAsia="Batang" w:cs="Arial"/>
                <w:sz w:val="16"/>
                <w:szCs w:val="16"/>
                <w:lang w:val="en-US" w:eastAsia="zh-CN"/>
              </w:rPr>
              <w:t>M</w:t>
            </w:r>
            <w:r>
              <w:rPr>
                <w:rFonts w:hint="eastAsia" w:ascii="Arial" w:hAnsi="Arial" w:eastAsia="Batang" w:cs="Arial"/>
                <w:sz w:val="16"/>
                <w:szCs w:val="16"/>
                <w:lang w:val="en-US" w:eastAsia="zh-CN"/>
              </w:rPr>
              <w:t xml:space="preserve">B to tens of </w:t>
            </w:r>
            <w:r>
              <w:rPr>
                <w:rFonts w:ascii="Arial" w:hAnsi="Arial" w:eastAsia="Batang" w:cs="Arial"/>
                <w:sz w:val="16"/>
                <w:szCs w:val="16"/>
                <w:lang w:val="en-US" w:eastAsia="zh-CN"/>
              </w:rPr>
              <w:t>G</w:t>
            </w:r>
            <w:r>
              <w:rPr>
                <w:rFonts w:hint="eastAsia" w:ascii="Arial" w:hAnsi="Arial" w:eastAsia="Batang" w:cs="Arial"/>
                <w:sz w:val="16"/>
                <w:szCs w:val="16"/>
                <w:lang w:val="en-US" w:eastAsia="zh-CN"/>
              </w:rPr>
              <w:t>B</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2</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sz w:val="16"/>
                <w:szCs w:val="16"/>
                <w:lang w:val="en-US" w:eastAsia="zh-CN"/>
              </w:rPr>
              <w:t>Upon network request</w:t>
            </w:r>
          </w:p>
        </w:tc>
        <w:tc>
          <w:tcPr>
            <w:tcW w:w="1353"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no</w:t>
            </w:r>
            <w:r>
              <w:rPr>
                <w:rFonts w:ascii="Arial" w:hAnsi="Arial" w:eastAsia="Batang" w:cs="Arial"/>
                <w:bCs/>
                <w:sz w:val="16"/>
                <w:szCs w:val="16"/>
                <w:lang w:val="en-US" w:eastAsia="zh-CN"/>
              </w:rPr>
              <w:t xml:space="preserve"> latency</w:t>
            </w:r>
            <w:r>
              <w:rPr>
                <w:rFonts w:hint="eastAsia" w:ascii="Arial" w:hAnsi="Arial" w:eastAsia="Batang" w:cs="Arial"/>
                <w:bCs/>
                <w:sz w:val="16"/>
                <w:szCs w:val="16"/>
                <w:lang w:val="en-US" w:eastAsia="zh-CN"/>
              </w:rPr>
              <w:t xml:space="preserve"> requirement</w:t>
            </w:r>
            <w:r>
              <w:rPr>
                <w:rFonts w:ascii="Arial" w:hAnsi="Arial" w:eastAsia="Batang" w:cs="Arial"/>
                <w:bCs/>
                <w:sz w:val="16"/>
                <w:szCs w:val="16"/>
                <w:lang w:val="en-US" w:eastAsia="zh-CN"/>
              </w:rPr>
              <w:t>, medium/high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vMerge w:val="continue"/>
          </w:tcPr>
          <w:p>
            <w:pPr>
              <w:keepLines/>
              <w:spacing w:after="0" w:line="0" w:lineRule="atLeast"/>
              <w:jc w:val="both"/>
              <w:rPr>
                <w:rFonts w:ascii="Arial" w:hAnsi="Arial" w:eastAsia="Batang" w:cs="Arial"/>
                <w:bCs/>
                <w:sz w:val="16"/>
                <w:szCs w:val="16"/>
                <w:lang w:val="en-US" w:eastAsia="zh-CN"/>
              </w:rPr>
            </w:pP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UE-side model</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 server-&gt;UE (via RAN, CN, or OAM)</w:t>
            </w:r>
          </w:p>
        </w:tc>
        <w:tc>
          <w:tcPr>
            <w:tcW w:w="1587"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sz w:val="16"/>
                <w:szCs w:val="16"/>
                <w:lang w:val="en-US" w:eastAsia="zh-CN"/>
              </w:rPr>
              <w:t>T</w:t>
            </w:r>
            <w:r>
              <w:rPr>
                <w:rFonts w:ascii="Arial" w:hAnsi="Arial" w:eastAsia="Batang" w:cs="Arial"/>
                <w:sz w:val="16"/>
                <w:szCs w:val="16"/>
                <w:lang w:eastAsia="zh-CN"/>
              </w:rPr>
              <w:t>ens of KB to hundreds of MB</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Infrequent update</w:t>
            </w:r>
          </w:p>
        </w:tc>
        <w:tc>
          <w:tcPr>
            <w:tcW w:w="13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High latency, medium/high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Network-side model training</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Training data</w:t>
            </w:r>
          </w:p>
        </w:tc>
        <w:tc>
          <w:tcPr>
            <w:tcW w:w="2142"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1)</w:t>
            </w:r>
            <w:r>
              <w:rPr>
                <w:rFonts w:ascii="Arial" w:hAnsi="Arial" w:eastAsia="Batang" w:cs="Arial"/>
                <w:bCs/>
                <w:sz w:val="16"/>
                <w:szCs w:val="16"/>
                <w:lang w:val="en-US" w:eastAsia="zh-CN"/>
              </w:rPr>
              <w:t xml:space="preserve">UE-&gt;RAN, </w:t>
            </w:r>
          </w:p>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2)UE</w:t>
            </w:r>
            <w:r>
              <w:rPr>
                <w:rFonts w:ascii="Arial" w:hAnsi="Arial" w:eastAsia="Batang" w:cs="Arial"/>
                <w:bCs/>
                <w:sz w:val="16"/>
                <w:szCs w:val="16"/>
                <w:lang w:val="en-US" w:eastAsia="zh-CN"/>
              </w:rPr>
              <w:t>-&gt;</w:t>
            </w:r>
            <w:r>
              <w:rPr>
                <w:rFonts w:hint="eastAsia" w:ascii="Arial" w:hAnsi="Arial" w:eastAsia="Batang" w:cs="Arial"/>
                <w:bCs/>
                <w:sz w:val="16"/>
                <w:szCs w:val="16"/>
                <w:lang w:val="en-US" w:eastAsia="zh-CN"/>
              </w:rPr>
              <w:t>RAN-&gt;</w:t>
            </w:r>
            <w:r>
              <w:rPr>
                <w:rFonts w:ascii="Arial" w:hAnsi="Arial" w:eastAsia="Batang" w:cs="Arial"/>
                <w:bCs/>
                <w:sz w:val="16"/>
                <w:szCs w:val="16"/>
                <w:lang w:val="en-US" w:eastAsia="zh-CN"/>
              </w:rPr>
              <w:t>OAM</w:t>
            </w:r>
            <w:r>
              <w:rPr>
                <w:rFonts w:hint="eastAsia" w:ascii="Arial" w:hAnsi="Arial" w:eastAsia="Batang" w:cs="Arial"/>
                <w:bCs/>
                <w:sz w:val="16"/>
                <w:szCs w:val="16"/>
                <w:lang w:val="en-US" w:eastAsia="zh-CN"/>
              </w:rPr>
              <w:t>,RAN-&gt;OAM</w:t>
            </w:r>
          </w:p>
        </w:tc>
        <w:tc>
          <w:tcPr>
            <w:tcW w:w="1587" w:type="dxa"/>
          </w:tcPr>
          <w:p>
            <w:pPr>
              <w:keepLines/>
              <w:spacing w:after="0" w:line="0" w:lineRule="atLeast"/>
              <w:jc w:val="both"/>
              <w:rPr>
                <w:rFonts w:hint="default" w:ascii="Arial" w:hAnsi="Arial" w:eastAsia="Batang" w:cs="Arial"/>
                <w:sz w:val="16"/>
                <w:szCs w:val="16"/>
                <w:lang w:val="en-US" w:eastAsia="zh-CN"/>
              </w:rPr>
            </w:pPr>
            <w:r>
              <w:rPr>
                <w:rFonts w:hint="eastAsia" w:ascii="Arial" w:hAnsi="Arial" w:eastAsia="Batang" w:cs="Arial"/>
                <w:sz w:val="16"/>
                <w:szCs w:val="16"/>
                <w:lang w:val="en-US" w:eastAsia="zh-CN"/>
              </w:rPr>
              <w:t xml:space="preserve">Several </w:t>
            </w:r>
            <w:r>
              <w:rPr>
                <w:rFonts w:ascii="Arial" w:hAnsi="Arial" w:eastAsia="Batang" w:cs="Arial"/>
                <w:sz w:val="16"/>
                <w:szCs w:val="16"/>
                <w:lang w:val="en-US" w:eastAsia="zh-CN"/>
              </w:rPr>
              <w:t>M</w:t>
            </w:r>
            <w:r>
              <w:rPr>
                <w:rFonts w:hint="eastAsia" w:ascii="Arial" w:hAnsi="Arial" w:eastAsia="Batang" w:cs="Arial"/>
                <w:sz w:val="16"/>
                <w:szCs w:val="16"/>
                <w:lang w:val="en-US" w:eastAsia="zh-CN"/>
              </w:rPr>
              <w:t xml:space="preserve">B to tens of </w:t>
            </w:r>
            <w:r>
              <w:rPr>
                <w:rFonts w:ascii="Arial" w:hAnsi="Arial" w:eastAsia="Batang" w:cs="Arial"/>
                <w:sz w:val="16"/>
                <w:szCs w:val="16"/>
                <w:lang w:val="en-US" w:eastAsia="zh-CN"/>
              </w:rPr>
              <w:t>G</w:t>
            </w:r>
            <w:r>
              <w:rPr>
                <w:rFonts w:hint="eastAsia" w:ascii="Arial" w:hAnsi="Arial" w:eastAsia="Batang" w:cs="Arial"/>
                <w:sz w:val="16"/>
                <w:szCs w:val="16"/>
                <w:lang w:val="en-US" w:eastAsia="zh-CN"/>
              </w:rPr>
              <w:t>B</w:t>
            </w:r>
          </w:p>
          <w:p>
            <w:pPr>
              <w:pStyle w:val="2"/>
              <w:rPr>
                <w:rFonts w:ascii="Arial" w:hAnsi="Arial" w:cs="Arial"/>
                <w:sz w:val="16"/>
                <w:szCs w:val="16"/>
                <w:lang w:val="en-US" w:eastAsia="zh-CN"/>
              </w:rPr>
            </w:pPr>
            <w:r>
              <w:rPr>
                <w:rFonts w:ascii="Arial" w:hAnsi="Arial" w:cs="Arial"/>
                <w:bCs/>
                <w:sz w:val="16"/>
                <w:szCs w:val="16"/>
                <w:lang w:val="en-US" w:eastAsia="zh-CN"/>
              </w:rPr>
              <w:t>NOTE</w:t>
            </w:r>
            <w:r>
              <w:rPr>
                <w:rFonts w:hint="eastAsia" w:ascii="Arial" w:hAnsi="Arial" w:cs="Arial"/>
                <w:bCs/>
                <w:sz w:val="16"/>
                <w:szCs w:val="16"/>
                <w:lang w:val="en-US" w:eastAsia="zh-CN"/>
              </w:rPr>
              <w:t>2</w:t>
            </w:r>
          </w:p>
        </w:tc>
        <w:tc>
          <w:tcPr>
            <w:tcW w:w="1405" w:type="dxa"/>
          </w:tcPr>
          <w:p>
            <w:pPr>
              <w:keepLines/>
              <w:spacing w:after="0" w:line="0" w:lineRule="atLeast"/>
              <w:jc w:val="both"/>
              <w:rPr>
                <w:rFonts w:ascii="Arial" w:hAnsi="Arial" w:eastAsia="Batang" w:cs="Arial"/>
                <w:sz w:val="16"/>
                <w:szCs w:val="16"/>
                <w:lang w:val="en-US" w:eastAsia="zh-CN"/>
              </w:rPr>
            </w:pPr>
            <w:r>
              <w:rPr>
                <w:rFonts w:ascii="Arial" w:hAnsi="Arial" w:eastAsia="Batang" w:cs="Arial"/>
                <w:sz w:val="16"/>
                <w:szCs w:val="16"/>
                <w:lang w:val="en-US" w:eastAsia="zh-CN"/>
              </w:rPr>
              <w:t>Upon network request</w:t>
            </w:r>
          </w:p>
        </w:tc>
        <w:tc>
          <w:tcPr>
            <w:tcW w:w="1353"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no</w:t>
            </w:r>
            <w:r>
              <w:rPr>
                <w:rFonts w:ascii="Arial" w:hAnsi="Arial" w:eastAsia="Batang" w:cs="Arial"/>
                <w:bCs/>
                <w:sz w:val="16"/>
                <w:szCs w:val="16"/>
                <w:lang w:val="en-US" w:eastAsia="zh-CN"/>
              </w:rPr>
              <w:t xml:space="preserve"> latency</w:t>
            </w:r>
            <w:r>
              <w:rPr>
                <w:rFonts w:hint="eastAsia" w:ascii="Arial" w:hAnsi="Arial" w:eastAsia="Batang" w:cs="Arial"/>
                <w:bCs/>
                <w:sz w:val="16"/>
                <w:szCs w:val="16"/>
                <w:lang w:val="en-US" w:eastAsia="zh-CN"/>
              </w:rPr>
              <w:t xml:space="preserve"> requirement</w:t>
            </w:r>
            <w:r>
              <w:rPr>
                <w:rFonts w:ascii="Arial" w:hAnsi="Arial" w:eastAsia="Batang" w:cs="Arial"/>
                <w:bCs/>
                <w:sz w:val="16"/>
                <w:szCs w:val="16"/>
                <w:lang w:val="en-US" w:eastAsia="zh-CN"/>
              </w:rPr>
              <w:t>, medium/high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vMerge w:val="continue"/>
          </w:tcPr>
          <w:p>
            <w:pPr>
              <w:keepLines/>
              <w:spacing w:after="0" w:line="0" w:lineRule="atLeast"/>
              <w:jc w:val="both"/>
              <w:rPr>
                <w:rFonts w:ascii="Arial" w:hAnsi="Arial" w:eastAsia="Batang" w:cs="Arial"/>
                <w:bCs/>
                <w:sz w:val="16"/>
                <w:szCs w:val="16"/>
                <w:lang w:val="en-US" w:eastAsia="zh-CN"/>
              </w:rPr>
            </w:pP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Network-side model</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OAM-&gt;RAN</w:t>
            </w:r>
          </w:p>
        </w:tc>
        <w:tc>
          <w:tcPr>
            <w:tcW w:w="1587"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sz w:val="16"/>
                <w:szCs w:val="16"/>
                <w:lang w:val="en-US" w:eastAsia="zh-CN"/>
              </w:rPr>
              <w:t>T</w:t>
            </w:r>
            <w:r>
              <w:rPr>
                <w:rFonts w:ascii="Arial" w:hAnsi="Arial" w:eastAsia="Batang" w:cs="Arial"/>
                <w:sz w:val="16"/>
                <w:szCs w:val="16"/>
                <w:lang w:eastAsia="zh-CN"/>
              </w:rPr>
              <w:t>ens of KB to hundreds of MB</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Infrequent update</w:t>
            </w:r>
          </w:p>
        </w:tc>
        <w:tc>
          <w:tcPr>
            <w:tcW w:w="13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High latency, medium/high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Two-side model training</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Training data</w:t>
            </w:r>
          </w:p>
        </w:tc>
        <w:tc>
          <w:tcPr>
            <w:tcW w:w="2142"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1)</w:t>
            </w:r>
            <w:r>
              <w:rPr>
                <w:rFonts w:ascii="Arial" w:hAnsi="Arial" w:eastAsia="Batang" w:cs="Arial"/>
                <w:bCs/>
                <w:sz w:val="16"/>
                <w:szCs w:val="16"/>
                <w:lang w:val="en-US" w:eastAsia="zh-CN"/>
              </w:rPr>
              <w:t xml:space="preserve">UE-&gt;RAN, </w:t>
            </w:r>
          </w:p>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 xml:space="preserve">2)UE-&gt;RAN-&gt;OAM, </w:t>
            </w:r>
            <w:r>
              <w:rPr>
                <w:rFonts w:ascii="Arial" w:hAnsi="Arial" w:eastAsia="Batang" w:cs="Arial"/>
                <w:bCs/>
                <w:sz w:val="16"/>
                <w:szCs w:val="16"/>
                <w:lang w:val="en-US" w:eastAsia="zh-CN"/>
              </w:rPr>
              <w:t>RAN-&gt;OAM</w:t>
            </w:r>
          </w:p>
        </w:tc>
        <w:tc>
          <w:tcPr>
            <w:tcW w:w="1587" w:type="dxa"/>
          </w:tcPr>
          <w:p>
            <w:pPr>
              <w:keepLines/>
              <w:spacing w:after="0" w:line="0" w:lineRule="atLeast"/>
              <w:jc w:val="both"/>
              <w:rPr>
                <w:rFonts w:hint="default" w:ascii="Arial" w:hAnsi="Arial" w:eastAsia="Batang" w:cs="Arial"/>
                <w:sz w:val="16"/>
                <w:szCs w:val="16"/>
                <w:lang w:val="en-US" w:eastAsia="zh-CN"/>
              </w:rPr>
            </w:pPr>
            <w:r>
              <w:rPr>
                <w:rFonts w:hint="eastAsia" w:ascii="Arial" w:hAnsi="Arial" w:eastAsia="Batang" w:cs="Arial"/>
                <w:sz w:val="16"/>
                <w:szCs w:val="16"/>
                <w:lang w:val="en-US" w:eastAsia="zh-CN"/>
              </w:rPr>
              <w:t xml:space="preserve">Several </w:t>
            </w:r>
            <w:r>
              <w:rPr>
                <w:rFonts w:ascii="Arial" w:hAnsi="Arial" w:eastAsia="Batang" w:cs="Arial"/>
                <w:sz w:val="16"/>
                <w:szCs w:val="16"/>
                <w:lang w:val="en-US" w:eastAsia="zh-CN"/>
              </w:rPr>
              <w:t>M</w:t>
            </w:r>
            <w:r>
              <w:rPr>
                <w:rFonts w:hint="eastAsia" w:ascii="Arial" w:hAnsi="Arial" w:eastAsia="Batang" w:cs="Arial"/>
                <w:sz w:val="16"/>
                <w:szCs w:val="16"/>
                <w:lang w:val="en-US" w:eastAsia="zh-CN"/>
              </w:rPr>
              <w:t xml:space="preserve">B to tens of </w:t>
            </w:r>
            <w:r>
              <w:rPr>
                <w:rFonts w:ascii="Arial" w:hAnsi="Arial" w:eastAsia="Batang" w:cs="Arial"/>
                <w:sz w:val="16"/>
                <w:szCs w:val="16"/>
                <w:lang w:val="en-US" w:eastAsia="zh-CN"/>
              </w:rPr>
              <w:t>G</w:t>
            </w:r>
            <w:r>
              <w:rPr>
                <w:rFonts w:hint="eastAsia" w:ascii="Arial" w:hAnsi="Arial" w:eastAsia="Batang" w:cs="Arial"/>
                <w:sz w:val="16"/>
                <w:szCs w:val="16"/>
                <w:lang w:val="en-US" w:eastAsia="zh-CN"/>
              </w:rPr>
              <w:t>B</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2</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Upon network request</w:t>
            </w:r>
          </w:p>
        </w:tc>
        <w:tc>
          <w:tcPr>
            <w:tcW w:w="1353"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no</w:t>
            </w:r>
            <w:r>
              <w:rPr>
                <w:rFonts w:ascii="Arial" w:hAnsi="Arial" w:eastAsia="Batang" w:cs="Arial"/>
                <w:bCs/>
                <w:sz w:val="16"/>
                <w:szCs w:val="16"/>
                <w:lang w:val="en-US" w:eastAsia="zh-CN"/>
              </w:rPr>
              <w:t xml:space="preserve"> latency</w:t>
            </w:r>
            <w:r>
              <w:rPr>
                <w:rFonts w:hint="eastAsia" w:ascii="Arial" w:hAnsi="Arial" w:eastAsia="Batang" w:cs="Arial"/>
                <w:bCs/>
                <w:sz w:val="16"/>
                <w:szCs w:val="16"/>
                <w:lang w:val="en-US" w:eastAsia="zh-CN"/>
              </w:rPr>
              <w:t xml:space="preserve"> requirement</w:t>
            </w:r>
            <w:r>
              <w:rPr>
                <w:rFonts w:ascii="Arial" w:hAnsi="Arial" w:eastAsia="Batang" w:cs="Arial"/>
                <w:bCs/>
                <w:sz w:val="16"/>
                <w:szCs w:val="16"/>
                <w:lang w:val="en-US" w:eastAsia="zh-CN"/>
              </w:rPr>
              <w:t>, medium/high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vMerge w:val="continue"/>
          </w:tcPr>
          <w:p>
            <w:pPr>
              <w:keepLines/>
              <w:spacing w:before="156" w:beforeLines="50" w:after="156" w:afterLines="50"/>
              <w:jc w:val="both"/>
              <w:rPr>
                <w:rFonts w:ascii="Arial" w:hAnsi="Arial" w:eastAsia="Batang" w:cs="Arial"/>
                <w:bCs/>
                <w:sz w:val="16"/>
                <w:szCs w:val="16"/>
                <w:lang w:val="en-US" w:eastAsia="zh-CN"/>
              </w:rPr>
            </w:pP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Data set for UE side training</w:t>
            </w:r>
          </w:p>
        </w:tc>
        <w:tc>
          <w:tcPr>
            <w:tcW w:w="2142"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1)</w:t>
            </w:r>
            <w:r>
              <w:rPr>
                <w:rFonts w:ascii="Arial" w:hAnsi="Arial" w:eastAsia="Batang" w:cs="Arial"/>
                <w:bCs/>
                <w:sz w:val="16"/>
                <w:szCs w:val="16"/>
                <w:lang w:val="en-US" w:eastAsia="zh-CN"/>
              </w:rPr>
              <w:t>RAN</w:t>
            </w:r>
            <w:r>
              <w:rPr>
                <w:rFonts w:hint="eastAsia" w:ascii="Arial" w:hAnsi="Arial" w:eastAsia="Batang" w:cs="Arial"/>
                <w:bCs/>
                <w:sz w:val="16"/>
                <w:szCs w:val="16"/>
                <w:lang w:val="en-US" w:eastAsia="zh-CN"/>
              </w:rPr>
              <w:t>/OAM/CN</w:t>
            </w:r>
            <w:r>
              <w:rPr>
                <w:rFonts w:ascii="Arial" w:hAnsi="Arial" w:eastAsia="Batang" w:cs="Arial"/>
                <w:bCs/>
                <w:sz w:val="16"/>
                <w:szCs w:val="16"/>
                <w:lang w:val="en-US" w:eastAsia="zh-CN"/>
              </w:rPr>
              <w:t>-&gt;UE,</w:t>
            </w:r>
          </w:p>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2)RAN/OAM/CN</w:t>
            </w:r>
            <w:r>
              <w:rPr>
                <w:rFonts w:ascii="Arial" w:hAnsi="Arial" w:eastAsia="Batang" w:cs="Arial"/>
                <w:bCs/>
                <w:sz w:val="16"/>
                <w:szCs w:val="16"/>
                <w:lang w:val="en-US" w:eastAsia="zh-CN"/>
              </w:rPr>
              <w:t>-&gt;UE server</w:t>
            </w:r>
          </w:p>
        </w:tc>
        <w:tc>
          <w:tcPr>
            <w:tcW w:w="1587"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sz w:val="16"/>
                <w:szCs w:val="16"/>
                <w:lang w:val="en-US" w:eastAsia="zh-CN"/>
              </w:rPr>
              <w:t>T</w:t>
            </w:r>
            <w:r>
              <w:rPr>
                <w:rFonts w:ascii="Arial" w:hAnsi="Arial" w:eastAsia="Batang" w:cs="Arial"/>
                <w:sz w:val="16"/>
                <w:szCs w:val="16"/>
                <w:lang w:eastAsia="zh-CN"/>
              </w:rPr>
              <w:t>ens of KB to hundreds of MB</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Upon network request</w:t>
            </w:r>
          </w:p>
        </w:tc>
        <w:tc>
          <w:tcPr>
            <w:tcW w:w="13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High latency, medium/high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vMerge w:val="continue"/>
          </w:tcPr>
          <w:p>
            <w:pPr>
              <w:keepLines/>
              <w:spacing w:before="156" w:beforeLines="50" w:after="156" w:afterLines="50"/>
              <w:jc w:val="both"/>
              <w:rPr>
                <w:rFonts w:ascii="Arial" w:hAnsi="Arial" w:eastAsia="Batang" w:cs="Arial"/>
                <w:bCs/>
                <w:sz w:val="16"/>
                <w:szCs w:val="16"/>
                <w:lang w:val="en-US" w:eastAsia="zh-CN"/>
              </w:rPr>
            </w:pP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UE-side model</w:t>
            </w:r>
          </w:p>
        </w:tc>
        <w:tc>
          <w:tcPr>
            <w:tcW w:w="2142" w:type="dxa"/>
          </w:tcPr>
          <w:p>
            <w:pPr>
              <w:keepLines/>
              <w:numPr>
                <w:ilvl w:val="0"/>
                <w:numId w:val="22"/>
              </w:numPr>
              <w:spacing w:after="0" w:line="0" w:lineRule="atLeast"/>
              <w:jc w:val="both"/>
              <w:rPr>
                <w:rFonts w:ascii="Arial" w:hAnsi="Arial" w:eastAsia="Batang" w:cs="Arial"/>
                <w:sz w:val="16"/>
                <w:szCs w:val="16"/>
                <w:lang w:val="en-US" w:eastAsia="zh-CN"/>
              </w:rPr>
            </w:pPr>
            <w:r>
              <w:rPr>
                <w:rFonts w:hint="eastAsia" w:ascii="Arial" w:hAnsi="Arial" w:eastAsia="Batang" w:cs="Arial"/>
                <w:sz w:val="16"/>
                <w:szCs w:val="16"/>
                <w:lang w:val="en-US" w:eastAsia="zh-CN"/>
              </w:rPr>
              <w:t>OAM-&gt;</w:t>
            </w:r>
            <w:r>
              <w:rPr>
                <w:rFonts w:ascii="Arial" w:hAnsi="Arial" w:eastAsia="Batang" w:cs="Arial"/>
                <w:sz w:val="16"/>
                <w:szCs w:val="16"/>
                <w:lang w:val="en-US" w:eastAsia="zh-CN"/>
              </w:rPr>
              <w:t>RAN-&gt;UE</w:t>
            </w:r>
          </w:p>
          <w:p>
            <w:pPr>
              <w:pStyle w:val="2"/>
              <w:rPr>
                <w:rFonts w:ascii="CG Times (WN)" w:hAnsi="CG Times (WN)"/>
                <w:lang w:val="en-US" w:eastAsia="zh-CN"/>
              </w:rPr>
            </w:pPr>
            <w:r>
              <w:rPr>
                <w:rFonts w:hint="eastAsia" w:ascii="Arial" w:hAnsi="Arial" w:cs="Arial"/>
                <w:bCs/>
                <w:sz w:val="16"/>
                <w:szCs w:val="16"/>
                <w:lang w:val="en-US" w:eastAsia="zh-CN"/>
              </w:rPr>
              <w:t xml:space="preserve">2) </w:t>
            </w:r>
            <w:r>
              <w:rPr>
                <w:rFonts w:ascii="Arial" w:hAnsi="Arial" w:cs="Arial"/>
                <w:bCs/>
                <w:sz w:val="16"/>
                <w:szCs w:val="16"/>
                <w:lang w:val="en-US" w:eastAsia="zh-CN"/>
              </w:rPr>
              <w:t>UE server-&gt;UE</w:t>
            </w:r>
          </w:p>
        </w:tc>
        <w:tc>
          <w:tcPr>
            <w:tcW w:w="1587" w:type="dxa"/>
          </w:tcPr>
          <w:p>
            <w:pPr>
              <w:keepLines/>
              <w:spacing w:after="0" w:line="0" w:lineRule="atLeast"/>
              <w:jc w:val="both"/>
              <w:rPr>
                <w:rFonts w:hint="default" w:ascii="Arial" w:hAnsi="Arial" w:eastAsia="Batang" w:cs="Arial"/>
                <w:bCs/>
                <w:sz w:val="16"/>
                <w:szCs w:val="16"/>
                <w:lang w:val="en-US" w:eastAsia="zh-CN"/>
              </w:rPr>
            </w:pPr>
            <w:r>
              <w:rPr>
                <w:rFonts w:ascii="Arial" w:hAnsi="Arial" w:eastAsia="Batang" w:cs="Arial"/>
                <w:sz w:val="16"/>
                <w:szCs w:val="16"/>
                <w:lang w:val="en-US" w:eastAsia="zh-CN"/>
              </w:rPr>
              <w:t>T</w:t>
            </w:r>
            <w:r>
              <w:rPr>
                <w:rFonts w:ascii="Arial" w:hAnsi="Arial" w:eastAsia="Batang" w:cs="Arial"/>
                <w:sz w:val="16"/>
                <w:szCs w:val="16"/>
                <w:lang w:eastAsia="zh-CN"/>
              </w:rPr>
              <w:t>ens of KB to hundreds of MB</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Infrequent update</w:t>
            </w:r>
          </w:p>
        </w:tc>
        <w:tc>
          <w:tcPr>
            <w:tcW w:w="1353"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Medium or low</w:t>
            </w:r>
            <w:r>
              <w:rPr>
                <w:rFonts w:ascii="Arial" w:hAnsi="Arial" w:eastAsia="Batang" w:cs="Arial"/>
                <w:bCs/>
                <w:sz w:val="16"/>
                <w:szCs w:val="16"/>
                <w:lang w:val="en-US" w:eastAsia="zh-CN"/>
              </w:rPr>
              <w:t xml:space="preserve"> latency, medium/high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Sensing</w:t>
            </w:r>
          </w:p>
        </w:tc>
        <w:tc>
          <w:tcPr>
            <w:tcW w:w="17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Sensing assisted communication with UE based measurement</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Sensing measurement</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UE-&gt;RAN</w:t>
            </w:r>
          </w:p>
        </w:tc>
        <w:tc>
          <w:tcPr>
            <w:tcW w:w="1587" w:type="dxa"/>
          </w:tcPr>
          <w:p>
            <w:pPr>
              <w:keepLines/>
              <w:spacing w:after="0" w:line="0" w:lineRule="atLeast"/>
              <w:jc w:val="both"/>
              <w:rPr>
                <w:rFonts w:ascii="Arial" w:hAnsi="Arial" w:eastAsia="Batang" w:cs="Arial"/>
                <w:sz w:val="16"/>
                <w:szCs w:val="16"/>
                <w:lang w:val="en-US" w:eastAsia="zh-CN"/>
              </w:rPr>
            </w:pPr>
            <w:r>
              <w:rPr>
                <w:rFonts w:ascii="Arial" w:hAnsi="Arial" w:eastAsia="Batang" w:cs="Arial"/>
                <w:sz w:val="16"/>
                <w:szCs w:val="16"/>
                <w:lang w:val="en-US" w:eastAsia="zh-CN"/>
              </w:rPr>
              <w:t xml:space="preserve">Level 1-6 </w:t>
            </w:r>
          </w:p>
          <w:p>
            <w:pPr>
              <w:pStyle w:val="2"/>
              <w:rPr>
                <w:rFonts w:ascii="Arial" w:hAnsi="Arial" w:cs="Arial"/>
                <w:sz w:val="16"/>
                <w:szCs w:val="16"/>
                <w:lang w:val="en-US" w:eastAsia="zh-CN"/>
              </w:rPr>
            </w:pPr>
            <w:r>
              <w:rPr>
                <w:rFonts w:ascii="Arial" w:hAnsi="Arial" w:cs="Arial"/>
                <w:bCs/>
                <w:sz w:val="16"/>
                <w:szCs w:val="16"/>
                <w:lang w:val="en-US" w:eastAsia="zh-CN"/>
              </w:rPr>
              <w:t>NOTE</w:t>
            </w:r>
            <w:r>
              <w:rPr>
                <w:rFonts w:hint="eastAsia" w:ascii="Arial" w:hAnsi="Arial" w:cs="Arial"/>
                <w:bCs/>
                <w:sz w:val="16"/>
                <w:szCs w:val="16"/>
                <w:lang w:val="en-US" w:eastAsia="zh-CN"/>
              </w:rPr>
              <w:t>4</w:t>
            </w:r>
          </w:p>
        </w:tc>
        <w:tc>
          <w:tcPr>
            <w:tcW w:w="1405" w:type="dxa"/>
          </w:tcPr>
          <w:p>
            <w:pPr>
              <w:keepLines/>
              <w:spacing w:after="0" w:line="0" w:lineRule="atLeast"/>
              <w:jc w:val="both"/>
              <w:rPr>
                <w:rFonts w:ascii="Arial" w:hAnsi="Arial" w:eastAsia="Batang" w:cs="Arial"/>
                <w:sz w:val="16"/>
                <w:szCs w:val="16"/>
                <w:lang w:val="en-US" w:eastAsia="zh-CN"/>
              </w:rPr>
            </w:pPr>
            <w:r>
              <w:rPr>
                <w:rFonts w:ascii="Arial" w:hAnsi="Arial" w:eastAsia="Batang" w:cs="Arial"/>
                <w:sz w:val="16"/>
                <w:szCs w:val="16"/>
                <w:lang w:val="en-US" w:eastAsia="zh-CN"/>
              </w:rPr>
              <w:t>32ms~160ms</w:t>
            </w:r>
            <w:r>
              <w:rPr>
                <w:rFonts w:hint="eastAsia" w:ascii="Arial" w:hAnsi="Arial" w:eastAsia="Batang" w:cs="Arial"/>
                <w:sz w:val="16"/>
                <w:szCs w:val="16"/>
                <w:lang w:val="en-US" w:eastAsia="zh-CN"/>
              </w:rPr>
              <w:t xml:space="preserve"> or event triggered</w:t>
            </w:r>
          </w:p>
        </w:tc>
        <w:tc>
          <w:tcPr>
            <w:tcW w:w="1353"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Low latency, low reliability for level 1-</w:t>
            </w:r>
            <w:r>
              <w:rPr>
                <w:rFonts w:hint="eastAsia" w:ascii="Arial" w:hAnsi="Arial" w:eastAsia="Batang" w:cs="Arial"/>
                <w:bCs/>
                <w:sz w:val="16"/>
                <w:szCs w:val="16"/>
                <w:lang w:val="en-US" w:eastAsia="zh-CN"/>
              </w:rPr>
              <w:t>4</w:t>
            </w:r>
            <w:r>
              <w:rPr>
                <w:rFonts w:ascii="Arial" w:hAnsi="Arial" w:eastAsia="Batang" w:cs="Arial"/>
                <w:bCs/>
                <w:sz w:val="16"/>
                <w:szCs w:val="16"/>
                <w:lang w:val="en-US" w:eastAsia="zh-CN"/>
              </w:rPr>
              <w:t xml:space="preserve">, high reliability for level </w:t>
            </w:r>
            <w:r>
              <w:rPr>
                <w:rFonts w:hint="eastAsia" w:ascii="Arial" w:hAnsi="Arial" w:eastAsia="Batang" w:cs="Arial"/>
                <w:bCs/>
                <w:sz w:val="16"/>
                <w:szCs w:val="16"/>
                <w:lang w:val="en-US" w:eastAsia="zh-CN"/>
              </w:rPr>
              <w:t>5-</w:t>
            </w:r>
            <w:r>
              <w:rPr>
                <w:rFonts w:ascii="Arial" w:hAnsi="Arial" w:eastAsia="Batang" w:cs="Arial"/>
                <w:bCs/>
                <w:sz w:val="16"/>
                <w:szCs w:val="16"/>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Service-triggered sensing with UE based measurement</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Sensing measurement</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UE-&gt;SF</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3</w:t>
            </w:r>
          </w:p>
        </w:tc>
        <w:tc>
          <w:tcPr>
            <w:tcW w:w="1587" w:type="dxa"/>
          </w:tcPr>
          <w:p>
            <w:pPr>
              <w:keepLines/>
              <w:spacing w:after="0" w:line="0" w:lineRule="atLeast"/>
              <w:jc w:val="both"/>
              <w:rPr>
                <w:rFonts w:ascii="Arial" w:hAnsi="Arial" w:eastAsia="Batang" w:cs="Arial"/>
                <w:sz w:val="16"/>
                <w:szCs w:val="16"/>
                <w:lang w:val="en-US" w:eastAsia="zh-CN"/>
              </w:rPr>
            </w:pPr>
            <w:r>
              <w:rPr>
                <w:rFonts w:ascii="Arial" w:hAnsi="Arial" w:eastAsia="Batang" w:cs="Arial"/>
                <w:sz w:val="16"/>
                <w:szCs w:val="16"/>
                <w:lang w:val="en-US" w:eastAsia="zh-CN"/>
              </w:rPr>
              <w:t>Level 1-6</w:t>
            </w:r>
          </w:p>
          <w:p>
            <w:pPr>
              <w:pStyle w:val="2"/>
              <w:rPr>
                <w:rFonts w:ascii="Arial" w:hAnsi="Arial" w:cs="Arial"/>
                <w:sz w:val="16"/>
                <w:szCs w:val="16"/>
                <w:lang w:val="en-US" w:eastAsia="zh-CN"/>
              </w:rPr>
            </w:pPr>
            <w:r>
              <w:rPr>
                <w:rFonts w:ascii="Arial" w:hAnsi="Arial" w:cs="Arial"/>
                <w:bCs/>
                <w:sz w:val="16"/>
                <w:szCs w:val="16"/>
                <w:lang w:val="en-US" w:eastAsia="zh-CN"/>
              </w:rPr>
              <w:t>NOTE</w:t>
            </w:r>
            <w:r>
              <w:rPr>
                <w:rFonts w:hint="eastAsia" w:ascii="Arial" w:hAnsi="Arial" w:cs="Arial"/>
                <w:bCs/>
                <w:sz w:val="16"/>
                <w:szCs w:val="16"/>
                <w:lang w:val="en-US" w:eastAsia="zh-CN"/>
              </w:rPr>
              <w:t>4</w:t>
            </w:r>
          </w:p>
        </w:tc>
        <w:tc>
          <w:tcPr>
            <w:tcW w:w="1405" w:type="dxa"/>
          </w:tcPr>
          <w:p>
            <w:pPr>
              <w:keepLines/>
              <w:spacing w:after="0" w:line="0" w:lineRule="atLeast"/>
              <w:jc w:val="both"/>
              <w:rPr>
                <w:rFonts w:ascii="Arial" w:hAnsi="Arial" w:eastAsia="Batang" w:cs="Arial"/>
                <w:sz w:val="16"/>
                <w:szCs w:val="16"/>
                <w:lang w:val="en-US" w:eastAsia="zh-CN"/>
              </w:rPr>
            </w:pPr>
            <w:r>
              <w:rPr>
                <w:rFonts w:ascii="Arial" w:hAnsi="Arial" w:eastAsia="Batang" w:cs="Arial"/>
                <w:sz w:val="16"/>
                <w:szCs w:val="16"/>
                <w:lang w:val="en-US" w:eastAsia="zh-CN"/>
              </w:rPr>
              <w:t>32ms~160ms</w:t>
            </w:r>
            <w:r>
              <w:rPr>
                <w:rFonts w:hint="eastAsia" w:ascii="Arial" w:hAnsi="Arial" w:eastAsia="Batang" w:cs="Arial"/>
                <w:sz w:val="16"/>
                <w:szCs w:val="16"/>
                <w:lang w:val="en-US" w:eastAsia="zh-CN"/>
              </w:rPr>
              <w:t xml:space="preserve"> or event triggered</w:t>
            </w:r>
          </w:p>
          <w:p>
            <w:pPr>
              <w:pStyle w:val="2"/>
              <w:rPr>
                <w:rFonts w:ascii="Arial" w:hAnsi="Arial" w:cs="Arial"/>
                <w:sz w:val="16"/>
                <w:szCs w:val="16"/>
                <w:lang w:val="en-US" w:eastAsia="zh-CN"/>
              </w:rPr>
            </w:pPr>
            <w:r>
              <w:rPr>
                <w:rFonts w:ascii="Arial" w:hAnsi="Arial" w:cs="Arial"/>
                <w:bCs/>
                <w:sz w:val="16"/>
                <w:szCs w:val="16"/>
                <w:lang w:val="en-US" w:eastAsia="zh-CN"/>
              </w:rPr>
              <w:t>NOTE</w:t>
            </w:r>
            <w:r>
              <w:rPr>
                <w:rFonts w:hint="eastAsia" w:ascii="Arial" w:hAnsi="Arial" w:cs="Arial"/>
                <w:bCs/>
                <w:sz w:val="16"/>
                <w:szCs w:val="16"/>
                <w:lang w:val="en-US" w:eastAsia="zh-CN"/>
              </w:rPr>
              <w:t>5</w:t>
            </w:r>
          </w:p>
        </w:tc>
        <w:tc>
          <w:tcPr>
            <w:tcW w:w="1353" w:type="dxa"/>
            <w:vMerge w:val="continue"/>
          </w:tcPr>
          <w:p>
            <w:pPr>
              <w:keepLines/>
              <w:spacing w:after="0" w:line="0" w:lineRule="atLeast"/>
              <w:jc w:val="both"/>
              <w:rPr>
                <w:rFonts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Service-triggered sensing with TRP based measurement</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Sensing measurement</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RAN-&gt;SF</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3</w:t>
            </w:r>
          </w:p>
        </w:tc>
        <w:tc>
          <w:tcPr>
            <w:tcW w:w="1587" w:type="dxa"/>
          </w:tcPr>
          <w:p>
            <w:pPr>
              <w:keepLines/>
              <w:spacing w:after="0" w:line="0" w:lineRule="atLeast"/>
              <w:jc w:val="both"/>
              <w:rPr>
                <w:rFonts w:ascii="Arial" w:hAnsi="Arial" w:eastAsia="Batang" w:cs="Arial"/>
                <w:sz w:val="16"/>
                <w:szCs w:val="16"/>
                <w:lang w:val="en-US" w:eastAsia="zh-CN"/>
              </w:rPr>
            </w:pPr>
            <w:r>
              <w:rPr>
                <w:rFonts w:ascii="Arial" w:hAnsi="Arial" w:eastAsia="Batang" w:cs="Arial"/>
                <w:sz w:val="16"/>
                <w:szCs w:val="16"/>
                <w:lang w:val="en-US" w:eastAsia="zh-CN"/>
              </w:rPr>
              <w:t>Level 1-6</w:t>
            </w:r>
          </w:p>
          <w:p>
            <w:pPr>
              <w:pStyle w:val="2"/>
              <w:rPr>
                <w:rFonts w:ascii="Arial" w:hAnsi="Arial" w:cs="Arial"/>
                <w:sz w:val="16"/>
                <w:szCs w:val="16"/>
                <w:lang w:val="en-US" w:eastAsia="zh-CN"/>
              </w:rPr>
            </w:pPr>
            <w:r>
              <w:rPr>
                <w:rFonts w:ascii="Arial" w:hAnsi="Arial" w:cs="Arial"/>
                <w:bCs/>
                <w:sz w:val="16"/>
                <w:szCs w:val="16"/>
                <w:lang w:val="en-US" w:eastAsia="zh-CN"/>
              </w:rPr>
              <w:t>NOTE</w:t>
            </w:r>
            <w:r>
              <w:rPr>
                <w:rFonts w:hint="eastAsia" w:ascii="Arial" w:hAnsi="Arial" w:cs="Arial"/>
                <w:bCs/>
                <w:sz w:val="16"/>
                <w:szCs w:val="16"/>
                <w:lang w:val="en-US" w:eastAsia="zh-CN"/>
              </w:rPr>
              <w:t>4</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~80ms or event triggered</w:t>
            </w:r>
          </w:p>
        </w:tc>
        <w:tc>
          <w:tcPr>
            <w:tcW w:w="1353" w:type="dxa"/>
            <w:vMerge w:val="continue"/>
          </w:tcPr>
          <w:p>
            <w:pPr>
              <w:keepLines/>
              <w:spacing w:after="0" w:line="0" w:lineRule="atLeast"/>
              <w:jc w:val="both"/>
              <w:rPr>
                <w:rFonts w:ascii="Arial" w:hAnsi="Arial" w:eastAsia="Batang" w:cs="Arial"/>
                <w:bCs/>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MDT</w:t>
            </w:r>
          </w:p>
        </w:tc>
        <w:tc>
          <w:tcPr>
            <w:tcW w:w="17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Logged measurement</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Logged L3 measurement</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UE-&gt;RAN-&gt;</w:t>
            </w:r>
            <w:r>
              <w:rPr>
                <w:rFonts w:hint="eastAsia" w:ascii="Arial" w:hAnsi="Arial" w:eastAsia="Batang" w:cs="Arial"/>
                <w:bCs/>
                <w:sz w:val="16"/>
                <w:szCs w:val="16"/>
                <w:lang w:val="en-US" w:eastAsia="zh-CN"/>
              </w:rPr>
              <w:t>(</w:t>
            </w:r>
            <w:r>
              <w:rPr>
                <w:rFonts w:ascii="Arial" w:hAnsi="Arial" w:eastAsia="Batang" w:cs="Arial"/>
                <w:bCs/>
                <w:sz w:val="16"/>
                <w:szCs w:val="16"/>
                <w:lang w:val="en-US" w:eastAsia="zh-CN"/>
              </w:rPr>
              <w:t>OAM</w:t>
            </w:r>
            <w:r>
              <w:rPr>
                <w:rFonts w:hint="eastAsia" w:ascii="Arial" w:hAnsi="Arial" w:eastAsia="Batang" w:cs="Arial"/>
                <w:bCs/>
                <w:sz w:val="16"/>
                <w:szCs w:val="16"/>
                <w:lang w:val="en-US" w:eastAsia="zh-CN"/>
              </w:rPr>
              <w:t>)-&gt;</w:t>
            </w:r>
            <w:r>
              <w:rPr>
                <w:rFonts w:ascii="Arial" w:hAnsi="Arial" w:eastAsia="Batang" w:cs="Arial"/>
                <w:bCs/>
                <w:sz w:val="16"/>
                <w:szCs w:val="16"/>
                <w:lang w:val="en-US" w:eastAsia="zh-CN"/>
              </w:rPr>
              <w:t>TCE</w:t>
            </w:r>
          </w:p>
        </w:tc>
        <w:tc>
          <w:tcPr>
            <w:tcW w:w="1587"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Tens to thousands of bytes</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6</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Upon network request</w:t>
            </w:r>
          </w:p>
        </w:tc>
        <w:tc>
          <w:tcPr>
            <w:tcW w:w="13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High latency, 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after="0" w:line="0" w:lineRule="atLeast"/>
              <w:jc w:val="both"/>
              <w:rPr>
                <w:rFonts w:ascii="Arial" w:hAnsi="Arial" w:eastAsia="Batang" w:cs="Arial"/>
                <w:bCs/>
                <w:sz w:val="16"/>
                <w:szCs w:val="16"/>
                <w:lang w:val="en-US" w:eastAsia="zh-CN"/>
              </w:rPr>
            </w:pPr>
          </w:p>
        </w:tc>
        <w:tc>
          <w:tcPr>
            <w:tcW w:w="17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Immediate measurement</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M1~M9 measurement</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UE-&gt;RAN-&gt;</w:t>
            </w:r>
            <w:r>
              <w:rPr>
                <w:rFonts w:hint="eastAsia" w:ascii="Arial" w:hAnsi="Arial" w:eastAsia="Batang" w:cs="Arial"/>
                <w:bCs/>
                <w:sz w:val="16"/>
                <w:szCs w:val="16"/>
                <w:lang w:val="en-US" w:eastAsia="zh-CN"/>
              </w:rPr>
              <w:t>(</w:t>
            </w:r>
            <w:r>
              <w:rPr>
                <w:rFonts w:ascii="Arial" w:hAnsi="Arial" w:eastAsia="Batang" w:cs="Arial"/>
                <w:bCs/>
                <w:sz w:val="16"/>
                <w:szCs w:val="16"/>
                <w:lang w:val="en-US" w:eastAsia="zh-CN"/>
              </w:rPr>
              <w:t>OAM</w:t>
            </w:r>
            <w:r>
              <w:rPr>
                <w:rFonts w:hint="eastAsia" w:ascii="Arial" w:hAnsi="Arial" w:eastAsia="Batang" w:cs="Arial"/>
                <w:bCs/>
                <w:sz w:val="16"/>
                <w:szCs w:val="16"/>
                <w:lang w:val="en-US" w:eastAsia="zh-CN"/>
              </w:rPr>
              <w:t>)-&gt;</w:t>
            </w:r>
            <w:r>
              <w:rPr>
                <w:rFonts w:ascii="Arial" w:hAnsi="Arial" w:eastAsia="Batang" w:cs="Arial"/>
                <w:bCs/>
                <w:sz w:val="16"/>
                <w:szCs w:val="16"/>
                <w:lang w:val="en-US" w:eastAsia="zh-CN"/>
              </w:rPr>
              <w:t>TCE</w:t>
            </w:r>
          </w:p>
        </w:tc>
        <w:tc>
          <w:tcPr>
            <w:tcW w:w="1587"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Tens to thousands of bytes</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120ms~30min or event trigger</w:t>
            </w:r>
          </w:p>
        </w:tc>
        <w:tc>
          <w:tcPr>
            <w:tcW w:w="13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High latency, 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QoE</w:t>
            </w:r>
          </w:p>
        </w:tc>
        <w:tc>
          <w:tcPr>
            <w:tcW w:w="1753" w:type="dxa"/>
            <w:vMerge w:val="restart"/>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MTSI/DASH/VR</w:t>
            </w: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APP layer measurement</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UE-&gt;RAN-&gt;MCE</w:t>
            </w:r>
          </w:p>
        </w:tc>
        <w:tc>
          <w:tcPr>
            <w:tcW w:w="1587"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Max 144000 byte</w:t>
            </w:r>
            <w:r>
              <w:rPr>
                <w:rFonts w:hint="eastAsia" w:ascii="Arial" w:hAnsi="Arial" w:eastAsia="Batang" w:cs="Arial"/>
                <w:bCs/>
                <w:sz w:val="16"/>
                <w:szCs w:val="16"/>
                <w:lang w:val="en-US" w:eastAsia="zh-CN"/>
              </w:rPr>
              <w:t>s</w:t>
            </w:r>
            <w:r>
              <w:rPr>
                <w:rFonts w:ascii="Arial" w:hAnsi="Arial" w:eastAsia="Batang" w:cs="Arial"/>
                <w:bCs/>
                <w:sz w:val="16"/>
                <w:szCs w:val="16"/>
                <w:lang w:val="en-US" w:eastAsia="zh-CN"/>
              </w:rPr>
              <w:t xml:space="preserve"> with segmentation</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Seconds</w:t>
            </w:r>
            <w:bookmarkStart w:id="5" w:name="_GoBack"/>
            <w:bookmarkEnd w:id="5"/>
          </w:p>
        </w:tc>
        <w:tc>
          <w:tcPr>
            <w:tcW w:w="1353"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High latency, 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5" w:type="dxa"/>
            <w:vMerge w:val="continue"/>
          </w:tcPr>
          <w:p>
            <w:pPr>
              <w:keepLines/>
              <w:spacing w:before="156" w:beforeLines="50" w:after="156" w:afterLines="50"/>
              <w:jc w:val="both"/>
              <w:rPr>
                <w:rFonts w:ascii="Arial" w:hAnsi="Arial" w:eastAsia="Batang" w:cs="Arial"/>
                <w:bCs/>
                <w:sz w:val="16"/>
                <w:szCs w:val="16"/>
                <w:lang w:val="en-US" w:eastAsia="zh-CN"/>
              </w:rPr>
            </w:pPr>
          </w:p>
        </w:tc>
        <w:tc>
          <w:tcPr>
            <w:tcW w:w="1753" w:type="dxa"/>
            <w:vMerge w:val="continue"/>
          </w:tcPr>
          <w:p>
            <w:pPr>
              <w:keepLines/>
              <w:spacing w:after="0" w:line="0" w:lineRule="atLeast"/>
              <w:jc w:val="both"/>
              <w:rPr>
                <w:rFonts w:ascii="Arial" w:hAnsi="Arial" w:eastAsia="Batang" w:cs="Arial"/>
                <w:bCs/>
                <w:sz w:val="16"/>
                <w:szCs w:val="16"/>
                <w:lang w:val="en-US" w:eastAsia="zh-CN"/>
              </w:rPr>
            </w:pPr>
          </w:p>
        </w:tc>
        <w:tc>
          <w:tcPr>
            <w:tcW w:w="1578"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RAN visible measurement</w:t>
            </w:r>
          </w:p>
        </w:tc>
        <w:tc>
          <w:tcPr>
            <w:tcW w:w="2142"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UE-&gt;RAN</w:t>
            </w:r>
          </w:p>
        </w:tc>
        <w:tc>
          <w:tcPr>
            <w:tcW w:w="1587"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Hundreds of bytes</w:t>
            </w:r>
          </w:p>
        </w:tc>
        <w:tc>
          <w:tcPr>
            <w:tcW w:w="1405" w:type="dxa"/>
          </w:tcPr>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120ms~1024ms</w:t>
            </w:r>
          </w:p>
        </w:tc>
        <w:tc>
          <w:tcPr>
            <w:tcW w:w="1353" w:type="dxa"/>
          </w:tcPr>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Low</w:t>
            </w:r>
            <w:r>
              <w:rPr>
                <w:rFonts w:ascii="Arial" w:hAnsi="Arial" w:eastAsia="Batang" w:cs="Arial"/>
                <w:bCs/>
                <w:sz w:val="16"/>
                <w:szCs w:val="16"/>
                <w:lang w:val="en-US" w:eastAsia="zh-CN"/>
              </w:rPr>
              <w:t xml:space="preserve"> latency, high 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683" w:type="dxa"/>
            <w:gridSpan w:val="7"/>
          </w:tcPr>
          <w:p>
            <w:pPr>
              <w:keepLines/>
              <w:spacing w:after="0" w:line="0" w:lineRule="atLeast"/>
              <w:jc w:val="both"/>
              <w:rPr>
                <w:rFonts w:hint="default" w:ascii="Arial" w:hAnsi="Arial" w:eastAsia="Batang" w:cs="Arial"/>
                <w:bCs/>
                <w:sz w:val="16"/>
                <w:szCs w:val="16"/>
                <w:lang w:val="en-US" w:eastAsia="zh-CN"/>
              </w:rPr>
            </w:pPr>
            <w:r>
              <w:rPr>
                <w:rFonts w:hint="eastAsia" w:ascii="Arial" w:hAnsi="Arial" w:eastAsia="Batang" w:cs="Arial"/>
                <w:bCs/>
                <w:sz w:val="16"/>
                <w:szCs w:val="16"/>
                <w:lang w:val="en-US" w:eastAsia="zh-CN"/>
              </w:rPr>
              <w:t>NOTE1: Only offline AI/ML model training use cases are captured in this table. More AI/ML use cases can be included if necessary.</w:t>
            </w:r>
          </w:p>
          <w:p>
            <w:pPr>
              <w:keepLines/>
              <w:spacing w:after="0" w:line="0" w:lineRule="atLeast"/>
              <w:jc w:val="both"/>
              <w:rPr>
                <w:rFonts w:ascii="Arial" w:hAnsi="Arial" w:eastAsia="Batang" w:cs="Arial"/>
                <w:bCs/>
                <w:sz w:val="16"/>
                <w:szCs w:val="16"/>
                <w:lang w:val="en-US" w:eastAsia="zh-CN"/>
              </w:rPr>
            </w:pPr>
            <w:r>
              <w:rPr>
                <w:rFonts w:hint="eastAsia" w:ascii="Arial" w:hAnsi="Arial" w:eastAsia="Batang" w:cs="Arial"/>
                <w:bCs/>
                <w:sz w:val="16"/>
                <w:szCs w:val="16"/>
                <w:lang w:val="en-US" w:eastAsia="zh-CN"/>
              </w:rPr>
              <w:t xml:space="preserve">NOTE2: The training data depends on the number of model parameters which vary greatly for different models. Moreover, the training data may be collected from lots of UEs and span a long time duration. </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3</w:t>
            </w:r>
            <w:r>
              <w:rPr>
                <w:rFonts w:ascii="Arial" w:hAnsi="Arial" w:eastAsia="Batang" w:cs="Arial"/>
                <w:bCs/>
                <w:sz w:val="16"/>
                <w:szCs w:val="16"/>
                <w:lang w:val="en-US" w:eastAsia="zh-CN"/>
              </w:rPr>
              <w:t>: The location of SF is FFS. The details depends on the architecture progress of SA2/RAN.</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4</w:t>
            </w:r>
            <w:r>
              <w:rPr>
                <w:rFonts w:ascii="Arial" w:hAnsi="Arial" w:eastAsia="Batang" w:cs="Arial"/>
                <w:bCs/>
                <w:sz w:val="16"/>
                <w:szCs w:val="16"/>
                <w:lang w:val="en-US" w:eastAsia="zh-CN"/>
              </w:rPr>
              <w:t>: The following measurements are identified for NR ISAC. The data rate ranges from several G</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 xml:space="preserve"> to several K</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 Level 1: Raw data, e.g. subcarrier-domain samples of the channel response from each antenna port (~several G</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 xml:space="preserve">)                                 </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 Level 2: Partial raw data, e.g. amplitude and phase profile of delay, Doppler, and/or angle (~hundreds of M</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 Level 3: Intermediate sensing results per detected path, e.g. Delay, Doppler, angle, and power per detected path (~tens of K</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 Level 4: Intermediate sensing results per detected point, e.g. {Position,velocity,power} or {Range,velocity,angle,power} per point (~ tens of K</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 Level 5: Final sensing results per detected object/target, e.g. {Position,velocity} (~several K</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w:t>
            </w:r>
          </w:p>
          <w:p>
            <w:pPr>
              <w:keepLines/>
              <w:spacing w:after="0" w:line="0" w:lineRule="atLeast"/>
              <w:jc w:val="both"/>
              <w:rPr>
                <w:rFonts w:ascii="Arial" w:hAnsi="Arial" w:eastAsia="Batang" w:cs="Arial"/>
                <w:sz w:val="16"/>
                <w:szCs w:val="16"/>
                <w:lang w:val="en-US" w:eastAsia="zh-CN"/>
              </w:rPr>
            </w:pPr>
            <w:r>
              <w:rPr>
                <w:rFonts w:ascii="Arial" w:hAnsi="Arial" w:eastAsia="Batang" w:cs="Arial"/>
                <w:bCs/>
                <w:sz w:val="16"/>
                <w:szCs w:val="16"/>
                <w:lang w:val="en-US" w:eastAsia="zh-CN"/>
              </w:rPr>
              <w:t>- Level 6: Final sensing results per detected object/target, e.g. {Position,velocity,target ID} (~several K</w:t>
            </w:r>
            <w:r>
              <w:rPr>
                <w:rFonts w:hint="eastAsia" w:ascii="Arial" w:hAnsi="Arial" w:eastAsia="Batang" w:cs="Arial"/>
                <w:bCs/>
                <w:sz w:val="16"/>
                <w:szCs w:val="16"/>
                <w:lang w:val="en-US" w:eastAsia="zh-CN"/>
              </w:rPr>
              <w:t>B</w:t>
            </w:r>
            <w:r>
              <w:rPr>
                <w:rFonts w:ascii="Arial" w:hAnsi="Arial" w:eastAsia="Batang" w:cs="Arial"/>
                <w:bCs/>
                <w:sz w:val="16"/>
                <w:szCs w:val="16"/>
                <w:lang w:val="en-US" w:eastAsia="zh-CN"/>
              </w:rPr>
              <w:t>)</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 SINR, RSRP from perspective of sensing</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5</w:t>
            </w:r>
            <w:r>
              <w:rPr>
                <w:rFonts w:ascii="Arial" w:hAnsi="Arial" w:eastAsia="Batang" w:cs="Arial"/>
                <w:bCs/>
                <w:sz w:val="16"/>
                <w:szCs w:val="16"/>
                <w:lang w:val="en-US" w:eastAsia="zh-CN"/>
              </w:rPr>
              <w:t xml:space="preserve">:  For the service triggered sensing with UE based measurement, the transmission interval of sensing measurement depends on the speed of target. The short transmission interval(e.g. 32ms) is applicable for the target detection in high speed while the long transmission interval is applicable for the target detection in low speed.  </w:t>
            </w:r>
          </w:p>
          <w:p>
            <w:pPr>
              <w:keepLines/>
              <w:spacing w:after="0" w:line="0" w:lineRule="atLeast"/>
              <w:jc w:val="both"/>
              <w:rPr>
                <w:rFonts w:ascii="Arial" w:hAnsi="Arial" w:eastAsia="Batang" w:cs="Arial"/>
                <w:bCs/>
                <w:sz w:val="16"/>
                <w:szCs w:val="16"/>
                <w:lang w:val="en-US" w:eastAsia="zh-CN"/>
              </w:rPr>
            </w:pPr>
            <w:r>
              <w:rPr>
                <w:rFonts w:ascii="Arial" w:hAnsi="Arial" w:eastAsia="Batang" w:cs="Arial"/>
                <w:bCs/>
                <w:sz w:val="16"/>
                <w:szCs w:val="16"/>
                <w:lang w:val="en-US" w:eastAsia="zh-CN"/>
              </w:rPr>
              <w:t>NOTE</w:t>
            </w:r>
            <w:r>
              <w:rPr>
                <w:rFonts w:hint="eastAsia" w:ascii="Arial" w:hAnsi="Arial" w:eastAsia="Batang" w:cs="Arial"/>
                <w:bCs/>
                <w:sz w:val="16"/>
                <w:szCs w:val="16"/>
                <w:lang w:val="en-US" w:eastAsia="zh-CN"/>
              </w:rPr>
              <w:t>6</w:t>
            </w:r>
            <w:r>
              <w:rPr>
                <w:rFonts w:ascii="Arial" w:hAnsi="Arial" w:eastAsia="Batang" w:cs="Arial"/>
                <w:bCs/>
                <w:sz w:val="16"/>
                <w:szCs w:val="16"/>
                <w:lang w:val="en-US" w:eastAsia="zh-CN"/>
              </w:rPr>
              <w:t xml:space="preserve">:  The minimum memory size of MDT logged measurements for UE is 64KB(TS 38.306). </w:t>
            </w:r>
          </w:p>
        </w:tc>
      </w:tr>
    </w:tbl>
    <w:p>
      <w:pPr>
        <w:pStyle w:val="157"/>
        <w:snapToGrid w:val="0"/>
        <w:spacing w:before="156" w:beforeLines="50" w:after="156" w:afterLines="50"/>
        <w:rPr>
          <w:rFonts w:ascii="Arial" w:hAnsi="Arial" w:cs="Arial"/>
          <w:lang w:val="en-US" w:eastAsia="zh-CN"/>
        </w:rPr>
      </w:pPr>
      <w:r>
        <w:rPr>
          <w:rFonts w:ascii="Arial" w:hAnsi="Arial" w:cs="Arial"/>
        </w:rPr>
        <w:t xml:space="preserve">Proposal </w:t>
      </w:r>
      <w:r>
        <w:rPr>
          <w:rFonts w:hint="eastAsia" w:ascii="Arial" w:hAnsi="Arial" w:cs="Arial"/>
          <w:lang w:val="en-US" w:eastAsia="zh-CN"/>
        </w:rPr>
        <w:t>1</w:t>
      </w:r>
      <w:r>
        <w:rPr>
          <w:rFonts w:ascii="Arial" w:hAnsi="Arial" w:cs="Arial"/>
        </w:rPr>
        <w:tab/>
      </w:r>
      <w:r>
        <w:rPr>
          <w:rFonts w:hint="eastAsia" w:ascii="Arial" w:hAnsi="Arial" w:cs="Arial"/>
          <w:lang w:val="en-US" w:eastAsia="zh-CN"/>
        </w:rPr>
        <w:t xml:space="preserve">RAN2 to capture the comparison on data type, endpoint pairs, data size, transmission interval and QoS requirement (summarized in Table 1) of various use cases (e.g. AI/ML, sensing, MDT, QoE) to the TR as baseline for further unified data transfer study.  </w:t>
      </w:r>
      <w:r>
        <w:rPr>
          <w:rFonts w:ascii="Arial" w:hAnsi="Arial" w:cs="Arial"/>
          <w:lang w:val="en-US" w:eastAsia="zh-CN"/>
        </w:rPr>
        <w:t xml:space="preserve"> </w:t>
      </w:r>
    </w:p>
    <w:p>
      <w:pPr>
        <w:pStyle w:val="5"/>
        <w:numPr>
          <w:ilvl w:val="255"/>
          <w:numId w:val="0"/>
        </w:numPr>
        <w:tabs>
          <w:tab w:val="clear" w:pos="720"/>
        </w:tabs>
        <w:ind w:right="200"/>
        <w:rPr>
          <w:lang w:val="en-US" w:eastAsia="zh-CN"/>
        </w:rPr>
      </w:pPr>
      <w:r>
        <w:rPr>
          <w:rFonts w:hint="eastAsia"/>
          <w:lang w:val="en-US" w:eastAsia="zh-CN"/>
        </w:rPr>
        <w:t>2.1.2 Data collection and transfer design</w:t>
      </w:r>
    </w:p>
    <w:p>
      <w:pPr>
        <w:pStyle w:val="2"/>
        <w:rPr>
          <w:rFonts w:ascii="Arial" w:hAnsi="Arial" w:cs="Arial"/>
          <w:lang w:val="en-US" w:eastAsia="zh-CN"/>
        </w:rPr>
      </w:pPr>
      <w:r>
        <w:rPr>
          <w:rFonts w:hint="eastAsia" w:ascii="Arial" w:hAnsi="Arial" w:cs="Arial"/>
          <w:lang w:val="en-US" w:eastAsia="zh-CN"/>
        </w:rPr>
        <w:t>According to the analysis in Section 2.1.1, the endpoint pairs for AI/ML, sensing, MDT and QoE data transfer are more flexible than that of traditional user plane. As shown in Table 1, the endpoint pairs can be UE-UE server, UE-RAN, UE-OAM, UE-SF, UE-TCE, UE-MCE, RAN-OAM, RAN-SF, etc. For the endpoint pairs like UE-UE server, UE-OAM, UE-SF, UE-TCE, UE-MCE, the transferred data needs to be forwarded by the RAN, CN, and/or OAM. For example, the UE</w:t>
      </w:r>
      <w:r>
        <w:rPr>
          <w:rFonts w:ascii="Arial" w:hAnsi="Arial" w:cs="Arial"/>
          <w:lang w:val="en-US" w:eastAsia="zh-CN"/>
        </w:rPr>
        <w:t>’</w:t>
      </w:r>
      <w:r>
        <w:rPr>
          <w:rFonts w:hint="eastAsia" w:ascii="Arial" w:hAnsi="Arial" w:cs="Arial"/>
          <w:lang w:val="en-US" w:eastAsia="zh-CN"/>
        </w:rPr>
        <w:t xml:space="preserve">s RSRP/RSRQ measurement may be collected for different uses cases, e.g. AI/ML model training and inference, sensing and MDT. It means that one data producer (e.g. UE) may be associated with multiple data consumers </w:t>
      </w:r>
      <w:r>
        <w:rPr>
          <w:rFonts w:ascii="Arial" w:hAnsi="Arial" w:cs="Arial"/>
          <w:lang w:val="en-US" w:eastAsia="zh-CN"/>
        </w:rPr>
        <w:t>(e.g. RAN, OAM, SF, CN)</w:t>
      </w:r>
      <w:r>
        <w:rPr>
          <w:rFonts w:hint="eastAsia" w:ascii="Arial" w:hAnsi="Arial" w:cs="Arial"/>
          <w:lang w:val="en-US" w:eastAsia="zh-CN"/>
        </w:rPr>
        <w:t xml:space="preserve">. These data consumers have overlapped requirements on the data to be collected(e.g. RSRP, RSRQ) with slight difference on the data granularity and transmission frequency. Based on this observation, it is better for RAN to have visibility of the detailed data to be collected and then </w:t>
      </w:r>
      <w:r>
        <w:rPr>
          <w:rFonts w:ascii="Arial" w:hAnsi="Arial" w:cs="Arial"/>
          <w:lang w:val="en-US" w:eastAsia="zh-CN"/>
        </w:rPr>
        <w:t>aggregate</w:t>
      </w:r>
      <w:r>
        <w:rPr>
          <w:rFonts w:hint="eastAsia" w:ascii="Arial" w:hAnsi="Arial" w:cs="Arial"/>
          <w:lang w:val="en-US" w:eastAsia="zh-CN"/>
        </w:rPr>
        <w:t xml:space="preserve"> </w:t>
      </w:r>
      <w:r>
        <w:rPr>
          <w:rFonts w:ascii="Arial" w:hAnsi="Arial" w:cs="Arial"/>
          <w:lang w:val="en-US" w:eastAsia="zh-CN"/>
        </w:rPr>
        <w:t>the</w:t>
      </w:r>
      <w:r>
        <w:rPr>
          <w:rFonts w:hint="eastAsia" w:ascii="Arial" w:hAnsi="Arial" w:cs="Arial"/>
          <w:lang w:val="en-US" w:eastAsia="zh-CN"/>
        </w:rPr>
        <w:t>se</w:t>
      </w:r>
      <w:r>
        <w:rPr>
          <w:rFonts w:ascii="Arial" w:hAnsi="Arial" w:cs="Arial"/>
          <w:lang w:val="en-US" w:eastAsia="zh-CN"/>
        </w:rPr>
        <w:t xml:space="preserve"> data collection requirements from multiple data consumers </w:t>
      </w:r>
      <w:r>
        <w:rPr>
          <w:rFonts w:hint="eastAsia" w:ascii="Arial" w:hAnsi="Arial" w:cs="Arial"/>
          <w:lang w:val="en-US" w:eastAsia="zh-CN"/>
        </w:rPr>
        <w:t xml:space="preserve">for different use cases. For the overlapped data collection, it can be merged into one unified data collection configuration and UE only need to report them once.  By doing so, the redundant data collection configurations and data reports can be avoided. </w:t>
      </w:r>
      <w:r>
        <w:rPr>
          <w:rFonts w:ascii="Arial" w:hAnsi="Arial" w:cs="Arial"/>
          <w:lang w:val="en-US" w:eastAsia="zh-CN"/>
        </w:rPr>
        <w:t>Upon receiving the</w:t>
      </w:r>
      <w:r>
        <w:rPr>
          <w:rFonts w:hint="eastAsia" w:ascii="Arial" w:hAnsi="Arial" w:cs="Arial"/>
          <w:lang w:val="en-US" w:eastAsia="zh-CN"/>
        </w:rPr>
        <w:t xml:space="preserve"> </w:t>
      </w:r>
      <w:r>
        <w:rPr>
          <w:rFonts w:ascii="Arial" w:hAnsi="Arial" w:cs="Arial"/>
          <w:lang w:val="en-US" w:eastAsia="zh-CN"/>
        </w:rPr>
        <w:t xml:space="preserve">data report from UE, RAN </w:t>
      </w:r>
      <w:r>
        <w:rPr>
          <w:rFonts w:hint="eastAsia" w:ascii="Arial" w:hAnsi="Arial" w:cs="Arial"/>
          <w:lang w:val="en-US" w:eastAsia="zh-CN"/>
        </w:rPr>
        <w:t>can customize the data based on each data consumer</w:t>
      </w:r>
      <w:r>
        <w:rPr>
          <w:rFonts w:ascii="Arial" w:hAnsi="Arial" w:cs="Arial"/>
          <w:lang w:val="en-US" w:eastAsia="zh-CN"/>
        </w:rPr>
        <w:t>’</w:t>
      </w:r>
      <w:r>
        <w:rPr>
          <w:rFonts w:hint="eastAsia" w:ascii="Arial" w:hAnsi="Arial" w:cs="Arial"/>
          <w:lang w:val="en-US" w:eastAsia="zh-CN"/>
        </w:rPr>
        <w:t xml:space="preserve">s requirements and then distribute the </w:t>
      </w:r>
      <w:r>
        <w:rPr>
          <w:rFonts w:ascii="Arial" w:hAnsi="Arial" w:cs="Arial"/>
          <w:lang w:val="en-US" w:eastAsia="zh-CN"/>
        </w:rPr>
        <w:t xml:space="preserve">data </w:t>
      </w:r>
      <w:r>
        <w:rPr>
          <w:rFonts w:hint="eastAsia" w:ascii="Arial" w:hAnsi="Arial" w:cs="Arial"/>
          <w:lang w:val="en-US" w:eastAsia="zh-CN"/>
        </w:rPr>
        <w:t xml:space="preserve">towards the </w:t>
      </w:r>
      <w:r>
        <w:rPr>
          <w:rFonts w:ascii="Arial" w:hAnsi="Arial" w:cs="Arial"/>
          <w:lang w:val="en-US" w:eastAsia="zh-CN"/>
        </w:rPr>
        <w:t>data consumers</w:t>
      </w:r>
      <w:r>
        <w:rPr>
          <w:rFonts w:hint="eastAsia" w:ascii="Arial" w:hAnsi="Arial" w:cs="Arial"/>
          <w:lang w:val="en-US" w:eastAsia="zh-CN"/>
        </w:rPr>
        <w:t xml:space="preserve"> correspondingly</w:t>
      </w:r>
      <w:r>
        <w:rPr>
          <w:rFonts w:ascii="Arial" w:hAnsi="Arial" w:cs="Arial"/>
          <w:lang w:val="en-US" w:eastAsia="zh-CN"/>
        </w:rPr>
        <w:t xml:space="preserve">. </w:t>
      </w:r>
    </w:p>
    <w:p>
      <w:pPr>
        <w:pStyle w:val="157"/>
        <w:snapToGrid w:val="0"/>
        <w:spacing w:before="156" w:beforeLines="50" w:after="156" w:afterLines="50"/>
        <w:rPr>
          <w:rFonts w:ascii="Arial" w:hAnsi="Arial" w:cs="Arial"/>
          <w:lang w:val="en-US" w:eastAsia="zh-CN"/>
        </w:rPr>
      </w:pPr>
      <w:r>
        <w:rPr>
          <w:rFonts w:hint="eastAsia" w:ascii="Arial" w:hAnsi="Arial" w:cs="Arial"/>
          <w:lang w:val="en-US" w:eastAsia="zh-CN"/>
        </w:rPr>
        <w:t>Observation 1</w:t>
      </w:r>
      <w:r>
        <w:rPr>
          <w:rFonts w:ascii="Arial" w:hAnsi="Arial" w:cs="Arial"/>
          <w:lang w:val="en-US" w:eastAsia="zh-CN"/>
        </w:rPr>
        <w:tab/>
      </w:r>
      <w:r>
        <w:rPr>
          <w:rFonts w:hint="eastAsia" w:ascii="Arial" w:hAnsi="Arial" w:cs="Arial"/>
          <w:lang w:val="en-US" w:eastAsia="zh-CN"/>
        </w:rPr>
        <w:t>O</w:t>
      </w:r>
      <w:r>
        <w:rPr>
          <w:rFonts w:ascii="Arial" w:hAnsi="Arial" w:cs="Arial"/>
          <w:lang w:val="en-US" w:eastAsia="zh-CN"/>
        </w:rPr>
        <w:t>ne</w:t>
      </w:r>
      <w:r>
        <w:rPr>
          <w:rFonts w:hint="eastAsia" w:ascii="Arial" w:hAnsi="Arial" w:cs="Arial"/>
          <w:lang w:val="en-US" w:eastAsia="zh-CN"/>
        </w:rPr>
        <w:t xml:space="preserve"> </w:t>
      </w:r>
      <w:r>
        <w:rPr>
          <w:rFonts w:ascii="Arial" w:hAnsi="Arial" w:cs="Arial"/>
          <w:lang w:val="en-US" w:eastAsia="zh-CN"/>
        </w:rPr>
        <w:t>data producer(</w:t>
      </w:r>
      <w:r>
        <w:rPr>
          <w:rFonts w:hint="eastAsia" w:ascii="Arial" w:hAnsi="Arial" w:cs="Arial"/>
          <w:lang w:val="en-US" w:eastAsia="zh-CN"/>
        </w:rPr>
        <w:t xml:space="preserve">e.g. </w:t>
      </w:r>
      <w:r>
        <w:rPr>
          <w:rFonts w:ascii="Arial" w:hAnsi="Arial" w:cs="Arial"/>
          <w:lang w:val="en-US" w:eastAsia="zh-CN"/>
        </w:rPr>
        <w:t>UE)</w:t>
      </w:r>
      <w:r>
        <w:rPr>
          <w:rFonts w:hint="eastAsia" w:ascii="Arial" w:hAnsi="Arial" w:cs="Arial"/>
          <w:lang w:val="en-US" w:eastAsia="zh-CN"/>
        </w:rPr>
        <w:t xml:space="preserve"> may be</w:t>
      </w:r>
      <w:r>
        <w:rPr>
          <w:rFonts w:ascii="Arial" w:hAnsi="Arial" w:cs="Arial"/>
          <w:lang w:val="en-US" w:eastAsia="zh-CN"/>
        </w:rPr>
        <w:t xml:space="preserve"> associated with multiple data consumers</w:t>
      </w:r>
      <w:r>
        <w:rPr>
          <w:rFonts w:hint="eastAsia" w:ascii="Arial" w:hAnsi="Arial" w:cs="Arial"/>
          <w:lang w:val="en-US" w:eastAsia="zh-CN"/>
        </w:rPr>
        <w:t xml:space="preserve"> </w:t>
      </w:r>
      <w:r>
        <w:rPr>
          <w:rFonts w:ascii="Arial" w:hAnsi="Arial" w:cs="Arial"/>
          <w:lang w:val="en-US" w:eastAsia="zh-CN"/>
        </w:rPr>
        <w:t>(e.g. RAN, OAM, SF, CN)</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The data collection requirements from these data consumers may be overlapped with slight difference on data granularity and transmission frequency.</w:t>
      </w:r>
    </w:p>
    <w:p>
      <w:pPr>
        <w:pStyle w:val="157"/>
        <w:snapToGrid w:val="0"/>
        <w:spacing w:before="156" w:beforeLines="50" w:after="156" w:afterLines="50"/>
        <w:rPr>
          <w:rFonts w:ascii="Arial" w:hAnsi="Arial" w:cs="Arial"/>
          <w:lang w:val="en-US" w:eastAsia="zh-CN"/>
        </w:rPr>
      </w:pPr>
      <w:r>
        <w:rPr>
          <w:rFonts w:ascii="Arial" w:hAnsi="Arial" w:cs="Arial"/>
          <w:lang w:val="en-US" w:eastAsia="zh-CN"/>
        </w:rPr>
        <w:t xml:space="preserve">Proposal </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It is suggested that </w:t>
      </w:r>
      <w:r>
        <w:rPr>
          <w:rFonts w:ascii="Arial" w:hAnsi="Arial" w:cs="Arial"/>
          <w:lang w:val="en-US" w:eastAsia="zh-CN"/>
        </w:rPr>
        <w:t>RAN</w:t>
      </w:r>
      <w:r>
        <w:rPr>
          <w:rFonts w:hint="eastAsia" w:ascii="Arial" w:hAnsi="Arial" w:cs="Arial"/>
          <w:lang w:val="en-US" w:eastAsia="zh-CN"/>
        </w:rPr>
        <w:t xml:space="preserve"> have visibility to the data collection requirements from multiple data consumers </w:t>
      </w:r>
      <w:r>
        <w:rPr>
          <w:rFonts w:ascii="Arial" w:hAnsi="Arial" w:cs="Arial"/>
          <w:lang w:val="en-US" w:eastAsia="zh-CN"/>
        </w:rPr>
        <w:t>(e.g. RAN, OAM, SF, CN)</w:t>
      </w:r>
      <w:r>
        <w:rPr>
          <w:rFonts w:hint="eastAsia" w:ascii="Arial" w:hAnsi="Arial" w:cs="Arial"/>
          <w:lang w:val="en-US" w:eastAsia="zh-CN"/>
        </w:rPr>
        <w:t xml:space="preserve"> for various use cases (e.g. AI/ML, sensing, MDT, QoE, etc.) and provide</w:t>
      </w:r>
      <w:r>
        <w:rPr>
          <w:rFonts w:ascii="Arial" w:hAnsi="Arial" w:cs="Arial"/>
          <w:lang w:val="en-US" w:eastAsia="zh-CN"/>
        </w:rPr>
        <w:t xml:space="preserve"> the </w:t>
      </w:r>
      <w:r>
        <w:rPr>
          <w:rFonts w:hint="eastAsia" w:ascii="Arial" w:hAnsi="Arial" w:cs="Arial"/>
          <w:lang w:val="en-US" w:eastAsia="zh-CN"/>
        </w:rPr>
        <w:t>UE with unified data collection and report configurations</w:t>
      </w:r>
      <w:r>
        <w:rPr>
          <w:rFonts w:ascii="Arial" w:hAnsi="Arial" w:cs="Arial"/>
          <w:lang w:val="en-US" w:eastAsia="zh-CN"/>
        </w:rPr>
        <w:t xml:space="preserve">.  </w:t>
      </w:r>
    </w:p>
    <w:p>
      <w:pPr>
        <w:spacing w:before="156" w:beforeLines="50"/>
        <w:rPr>
          <w:rFonts w:ascii="Arial" w:hAnsi="Arial" w:cs="Arial"/>
          <w:bCs/>
          <w:lang w:val="en-US" w:eastAsia="zh-CN"/>
        </w:rPr>
      </w:pPr>
      <w:r>
        <w:rPr>
          <w:rFonts w:hint="eastAsia" w:ascii="Arial" w:hAnsi="Arial" w:cs="Arial"/>
          <w:bCs/>
          <w:lang w:val="en-US" w:eastAsia="zh-CN"/>
        </w:rPr>
        <w:t xml:space="preserve">With regard to the data transfer between UE and RAN, </w:t>
      </w:r>
      <w:r>
        <w:rPr>
          <w:rFonts w:ascii="Arial" w:hAnsi="Arial" w:cs="Arial"/>
          <w:bCs/>
          <w:lang w:val="en-US" w:eastAsia="zh-CN"/>
        </w:rPr>
        <w:t xml:space="preserve">the following </w:t>
      </w:r>
      <w:r>
        <w:rPr>
          <w:rFonts w:hint="eastAsia" w:ascii="Arial" w:hAnsi="Arial" w:cs="Arial"/>
          <w:bCs/>
          <w:lang w:val="en-US" w:eastAsia="zh-CN"/>
        </w:rPr>
        <w:t xml:space="preserve">design </w:t>
      </w:r>
      <w:r>
        <w:rPr>
          <w:rFonts w:ascii="Arial" w:hAnsi="Arial" w:cs="Arial"/>
          <w:bCs/>
          <w:lang w:val="en-US" w:eastAsia="zh-CN"/>
        </w:rPr>
        <w:t xml:space="preserve">aspects should be considered:  </w:t>
      </w:r>
    </w:p>
    <w:p>
      <w:pPr>
        <w:numPr>
          <w:ilvl w:val="0"/>
          <w:numId w:val="23"/>
        </w:numPr>
        <w:rPr>
          <w:rFonts w:ascii="Arial" w:hAnsi="Arial" w:cs="Arial"/>
          <w:bCs/>
          <w:lang w:val="en-US" w:eastAsia="zh-CN"/>
        </w:rPr>
      </w:pPr>
      <w:r>
        <w:rPr>
          <w:rFonts w:ascii="Arial" w:hAnsi="Arial" w:cs="Arial"/>
          <w:b/>
          <w:lang w:val="en-US" w:eastAsia="zh-CN"/>
        </w:rPr>
        <w:t>Radio bearer type</w:t>
      </w:r>
      <w:r>
        <w:rPr>
          <w:rFonts w:ascii="Arial" w:hAnsi="Arial" w:cs="Arial"/>
          <w:bCs/>
          <w:lang w:val="en-US" w:eastAsia="zh-CN"/>
        </w:rPr>
        <w:t xml:space="preserve">: </w:t>
      </w:r>
    </w:p>
    <w:p>
      <w:pPr>
        <w:numPr>
          <w:ilvl w:val="255"/>
          <w:numId w:val="0"/>
        </w:numPr>
        <w:ind w:firstLine="400" w:firstLineChars="200"/>
        <w:rPr>
          <w:rFonts w:ascii="Arial" w:hAnsi="Arial" w:cs="Arial"/>
          <w:lang w:val="en-US" w:eastAsia="zh-CN"/>
        </w:rPr>
      </w:pPr>
      <w:r>
        <w:rPr>
          <w:rFonts w:hint="eastAsia" w:ascii="Arial" w:hAnsi="Arial" w:cs="Arial"/>
          <w:bCs/>
          <w:lang w:val="en-US" w:eastAsia="zh-CN"/>
        </w:rPr>
        <w:t>- SRB:</w:t>
      </w:r>
      <w:r>
        <w:rPr>
          <w:rFonts w:ascii="Arial" w:hAnsi="Arial" w:cs="Arial"/>
          <w:bCs/>
          <w:lang w:val="en-US" w:eastAsia="zh-CN"/>
        </w:rPr>
        <w:t xml:space="preserve"> SRB is used for high priority signalling transmission. Only priority is associated with SRB. The</w:t>
      </w:r>
      <w:r>
        <w:rPr>
          <w:rFonts w:ascii="Arial" w:hAnsi="Arial" w:cs="Arial"/>
          <w:lang w:val="en-US" w:eastAsia="zh-CN"/>
        </w:rPr>
        <w:t xml:space="preserve"> differentiated QoS requirements for data traffic such as the latency, reliability and </w:t>
      </w:r>
      <w:r>
        <w:rPr>
          <w:rFonts w:hint="eastAsia" w:ascii="Arial" w:hAnsi="Arial" w:cs="Arial"/>
          <w:lang w:val="en-US" w:eastAsia="zh-CN"/>
        </w:rPr>
        <w:t xml:space="preserve">guaranteed </w:t>
      </w:r>
      <w:r>
        <w:rPr>
          <w:rFonts w:ascii="Arial" w:hAnsi="Arial" w:cs="Arial"/>
          <w:lang w:val="en-US" w:eastAsia="zh-CN"/>
        </w:rPr>
        <w:t xml:space="preserve">data rate, are not supported by SRB. </w:t>
      </w:r>
      <w:r>
        <w:rPr>
          <w:rFonts w:hint="eastAsia" w:ascii="Arial" w:hAnsi="Arial" w:cs="Arial"/>
          <w:lang w:val="en-US" w:eastAsia="zh-CN"/>
        </w:rPr>
        <w:t xml:space="preserve">Moreover, the maximum size of UL and DL RRC signalling is 144kB and 45kB respectively, which can accommodate the large volume AI/ML or sensing data . Furthermore, the transmission interval of sensing data may be tens of ms, such frequent transmission via SRB may cause signalling storm.  </w:t>
      </w:r>
    </w:p>
    <w:p>
      <w:pPr>
        <w:numPr>
          <w:ilvl w:val="255"/>
          <w:numId w:val="0"/>
        </w:numPr>
        <w:ind w:firstLine="400" w:firstLineChars="200"/>
        <w:rPr>
          <w:rFonts w:ascii="Arial" w:hAnsi="Arial" w:cs="Arial"/>
          <w:bCs/>
          <w:lang w:val="en-US" w:eastAsia="zh-CN"/>
        </w:rPr>
      </w:pPr>
      <w:r>
        <w:rPr>
          <w:rFonts w:hint="eastAsia" w:ascii="Arial" w:hAnsi="Arial" w:cs="Arial"/>
          <w:lang w:val="en-US" w:eastAsia="zh-CN"/>
        </w:rPr>
        <w:t xml:space="preserve">- </w:t>
      </w:r>
      <w:r>
        <w:rPr>
          <w:rFonts w:ascii="Arial" w:hAnsi="Arial" w:cs="Arial"/>
          <w:lang w:val="en-US" w:eastAsia="zh-CN"/>
        </w:rPr>
        <w:t>DRB</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 xml:space="preserve">DRB </w:t>
      </w:r>
      <w:r>
        <w:rPr>
          <w:rFonts w:ascii="Arial" w:hAnsi="Arial" w:cs="Arial"/>
          <w:lang w:val="en-US" w:eastAsia="zh-CN"/>
        </w:rPr>
        <w:t xml:space="preserve">is </w:t>
      </w:r>
      <w:r>
        <w:rPr>
          <w:rFonts w:ascii="Arial" w:hAnsi="Arial" w:cs="Arial"/>
          <w:bCs/>
          <w:lang w:val="en-US" w:eastAsia="zh-CN"/>
        </w:rPr>
        <w:t xml:space="preserve">designed to support traffic </w:t>
      </w:r>
      <w:r>
        <w:rPr>
          <w:rFonts w:hint="eastAsia" w:ascii="Arial" w:hAnsi="Arial" w:cs="Arial"/>
          <w:bCs/>
          <w:lang w:val="en-US" w:eastAsia="zh-CN"/>
        </w:rPr>
        <w:t xml:space="preserve">transmission </w:t>
      </w:r>
      <w:r>
        <w:rPr>
          <w:rFonts w:ascii="Arial" w:hAnsi="Arial" w:cs="Arial"/>
          <w:bCs/>
          <w:lang w:val="en-US" w:eastAsia="zh-CN"/>
        </w:rPr>
        <w:t xml:space="preserve">with different QoS requirements. </w:t>
      </w:r>
      <w:r>
        <w:rPr>
          <w:rFonts w:hint="eastAsia" w:ascii="Arial" w:hAnsi="Arial" w:cs="Arial"/>
          <w:bCs/>
          <w:lang w:val="en-US" w:eastAsia="zh-CN"/>
        </w:rPr>
        <w:t xml:space="preserve">Compared to the SRB, it is more suitable for the large volume data transmission. </w:t>
      </w:r>
      <w:r>
        <w:rPr>
          <w:rFonts w:ascii="Arial" w:hAnsi="Arial" w:cs="Arial"/>
          <w:bCs/>
          <w:lang w:val="en-US" w:eastAsia="zh-CN"/>
        </w:rPr>
        <w:t xml:space="preserve">However, traditional DRB is associated with PDU session </w:t>
      </w:r>
      <w:r>
        <w:rPr>
          <w:rFonts w:hint="eastAsia" w:ascii="Arial" w:hAnsi="Arial" w:cs="Arial"/>
          <w:bCs/>
          <w:lang w:val="en-US" w:eastAsia="zh-CN"/>
        </w:rPr>
        <w:t xml:space="preserve">terminated at UPF </w:t>
      </w:r>
      <w:r>
        <w:rPr>
          <w:rFonts w:ascii="Arial" w:hAnsi="Arial" w:cs="Arial"/>
          <w:bCs/>
          <w:lang w:val="en-US" w:eastAsia="zh-CN"/>
        </w:rPr>
        <w:t>which is not the case for the AI/ML</w:t>
      </w:r>
      <w:r>
        <w:rPr>
          <w:rFonts w:hint="eastAsia" w:ascii="Arial" w:hAnsi="Arial" w:cs="Arial"/>
          <w:bCs/>
          <w:lang w:val="en-US" w:eastAsia="zh-CN"/>
        </w:rPr>
        <w:t>/</w:t>
      </w:r>
      <w:r>
        <w:rPr>
          <w:rFonts w:ascii="Arial" w:hAnsi="Arial" w:cs="Arial"/>
          <w:bCs/>
          <w:lang w:val="en-US" w:eastAsia="zh-CN"/>
        </w:rPr>
        <w:t>sensing</w:t>
      </w:r>
      <w:r>
        <w:rPr>
          <w:rFonts w:hint="eastAsia" w:ascii="Arial" w:hAnsi="Arial" w:cs="Arial"/>
          <w:bCs/>
          <w:lang w:val="en-US" w:eastAsia="zh-CN"/>
        </w:rPr>
        <w:t>/MDT/QoE</w:t>
      </w:r>
      <w:r>
        <w:rPr>
          <w:rFonts w:ascii="Arial" w:hAnsi="Arial" w:cs="Arial"/>
          <w:bCs/>
          <w:lang w:val="en-US" w:eastAsia="zh-CN"/>
        </w:rPr>
        <w:t xml:space="preserve"> data.</w:t>
      </w:r>
      <w:r>
        <w:rPr>
          <w:rFonts w:hint="eastAsia" w:ascii="Arial" w:hAnsi="Arial" w:cs="Arial"/>
          <w:bCs/>
          <w:lang w:val="en-US" w:eastAsia="zh-CN"/>
        </w:rPr>
        <w:t xml:space="preserve"> Some enhancements should be considered if DRB is used for the data transfer terminated between UE and RAN. </w:t>
      </w:r>
    </w:p>
    <w:p>
      <w:pPr>
        <w:numPr>
          <w:ilvl w:val="0"/>
          <w:numId w:val="23"/>
        </w:numPr>
        <w:ind w:hangingChars="209"/>
        <w:rPr>
          <w:rFonts w:ascii="Arial" w:hAnsi="Arial" w:cs="Arial"/>
          <w:bCs/>
          <w:lang w:val="en-US" w:eastAsia="zh-CN"/>
        </w:rPr>
      </w:pPr>
      <w:r>
        <w:rPr>
          <w:rFonts w:hint="eastAsia" w:ascii="Arial" w:hAnsi="Arial" w:cs="Arial"/>
          <w:b/>
          <w:lang w:val="en-US" w:eastAsia="zh-CN"/>
        </w:rPr>
        <w:t>Data format</w:t>
      </w:r>
      <w:r>
        <w:rPr>
          <w:rFonts w:ascii="Arial" w:hAnsi="Arial" w:cs="Arial"/>
          <w:bCs/>
          <w:lang w:val="en-US" w:eastAsia="zh-CN"/>
        </w:rPr>
        <w:t xml:space="preserve">: </w:t>
      </w:r>
      <w:r>
        <w:rPr>
          <w:rFonts w:hint="eastAsia" w:ascii="Arial" w:hAnsi="Arial" w:cs="Arial"/>
          <w:bCs/>
          <w:lang w:val="en-US" w:eastAsia="zh-CN"/>
        </w:rPr>
        <w:t xml:space="preserve"> For the data collected from UE, it is necessary to determine how to format these data. As we know, ASN.1 is widely used to define the data structure of RRC signalling. Suppose SRB is used, it is natural to reuse ASN.1 to format the AI/ML/sensing/MDT data. In 5G QoE, the APP layer measurement in QoE is delivered via RRC as a container and the container is an octet string formatted as an XML document. On the other hand, JSON is used for the application layer encoding of service based interface in 5GC. When it comes to the 6G data transfer, it is necessary to decide which data format should be used.       </w:t>
      </w:r>
    </w:p>
    <w:p>
      <w:pPr>
        <w:numPr>
          <w:ilvl w:val="0"/>
          <w:numId w:val="23"/>
        </w:numPr>
        <w:rPr>
          <w:lang w:val="en-US" w:eastAsia="zh-CN"/>
        </w:rPr>
      </w:pPr>
      <w:r>
        <w:rPr>
          <w:rFonts w:hint="eastAsia" w:ascii="Arial" w:hAnsi="Arial" w:cs="Arial"/>
          <w:b/>
          <w:lang w:val="en-US" w:eastAsia="zh-CN"/>
        </w:rPr>
        <w:t>Protocol</w:t>
      </w:r>
      <w:r>
        <w:rPr>
          <w:rFonts w:ascii="Arial" w:hAnsi="Arial" w:cs="Arial"/>
          <w:bCs/>
          <w:lang w:val="en-US" w:eastAsia="zh-CN"/>
        </w:rPr>
        <w:t xml:space="preserve">: </w:t>
      </w:r>
      <w:r>
        <w:rPr>
          <w:rFonts w:hint="eastAsia" w:ascii="Arial" w:hAnsi="Arial" w:cs="Arial"/>
          <w:bCs/>
          <w:lang w:val="en-US" w:eastAsia="zh-CN"/>
        </w:rPr>
        <w:t>Suppose SRB is used for the data transfer, RRC signalling can be used to deliver the collected data. However, if DRB is used, i</w:t>
      </w:r>
      <w:r>
        <w:rPr>
          <w:rFonts w:ascii="Arial" w:hAnsi="Arial" w:cs="Arial"/>
          <w:bCs/>
          <w:lang w:val="en-US" w:eastAsia="zh-CN"/>
        </w:rPr>
        <w:t xml:space="preserve">t is </w:t>
      </w:r>
      <w:r>
        <w:rPr>
          <w:rFonts w:hint="eastAsia" w:ascii="Arial" w:hAnsi="Arial" w:cs="Arial"/>
          <w:bCs/>
          <w:lang w:val="en-US" w:eastAsia="zh-CN"/>
        </w:rPr>
        <w:t xml:space="preserve">necessary to further consider </w:t>
      </w:r>
      <w:r>
        <w:rPr>
          <w:rFonts w:ascii="Arial" w:hAnsi="Arial" w:cs="Arial"/>
          <w:bCs/>
          <w:lang w:val="en-US" w:eastAsia="zh-CN"/>
        </w:rPr>
        <w:t xml:space="preserve">whether the </w:t>
      </w:r>
      <w:r>
        <w:rPr>
          <w:rFonts w:hint="eastAsia" w:ascii="Arial" w:hAnsi="Arial" w:cs="Arial"/>
          <w:bCs/>
          <w:lang w:val="en-US" w:eastAsia="zh-CN"/>
        </w:rPr>
        <w:t>collected</w:t>
      </w:r>
      <w:r>
        <w:rPr>
          <w:rFonts w:ascii="Arial" w:hAnsi="Arial" w:cs="Arial"/>
          <w:bCs/>
          <w:lang w:val="en-US" w:eastAsia="zh-CN"/>
        </w:rPr>
        <w:t xml:space="preserve"> data will be </w:t>
      </w:r>
      <w:r>
        <w:rPr>
          <w:rFonts w:hint="eastAsia" w:ascii="Arial" w:hAnsi="Arial" w:cs="Arial"/>
          <w:bCs/>
          <w:lang w:val="en-US" w:eastAsia="zh-CN"/>
        </w:rPr>
        <w:t xml:space="preserve">encapsulated as </w:t>
      </w:r>
      <w:r>
        <w:rPr>
          <w:rFonts w:ascii="Arial" w:hAnsi="Arial" w:cs="Arial"/>
          <w:bCs/>
          <w:lang w:val="en-US" w:eastAsia="zh-CN"/>
        </w:rPr>
        <w:t xml:space="preserve">IP packet  or non IP packet. </w:t>
      </w:r>
    </w:p>
    <w:p>
      <w:pPr>
        <w:numPr>
          <w:ilvl w:val="255"/>
          <w:numId w:val="0"/>
        </w:numPr>
        <w:ind w:left="400" w:leftChars="200"/>
        <w:rPr>
          <w:rFonts w:ascii="Arial" w:hAnsi="Arial" w:cs="Arial"/>
          <w:bCs/>
          <w:lang w:val="en-US" w:eastAsia="zh-CN"/>
        </w:rPr>
      </w:pPr>
      <w:r>
        <w:rPr>
          <w:rFonts w:ascii="Arial" w:hAnsi="Arial" w:cs="Arial"/>
          <w:bCs/>
          <w:lang w:val="en-US" w:eastAsia="zh-CN"/>
        </w:rPr>
        <w:t>Suppose IP packet is used, IP segmentation</w:t>
      </w:r>
      <w:r>
        <w:rPr>
          <w:rFonts w:hint="eastAsia" w:ascii="Arial" w:hAnsi="Arial" w:cs="Arial"/>
          <w:bCs/>
          <w:lang w:val="en-US" w:eastAsia="zh-CN"/>
        </w:rPr>
        <w:t xml:space="preserve"> and</w:t>
      </w:r>
      <w:r>
        <w:rPr>
          <w:rFonts w:ascii="Arial" w:hAnsi="Arial" w:cs="Arial"/>
          <w:bCs/>
          <w:lang w:val="en-US" w:eastAsia="zh-CN"/>
        </w:rPr>
        <w:t xml:space="preserve"> IP based QoS flow mapping</w:t>
      </w:r>
      <w:r>
        <w:rPr>
          <w:rFonts w:hint="eastAsia" w:ascii="Arial" w:hAnsi="Arial" w:cs="Arial"/>
          <w:bCs/>
          <w:lang w:val="en-US" w:eastAsia="zh-CN"/>
        </w:rPr>
        <w:t xml:space="preserve"> </w:t>
      </w:r>
      <w:r>
        <w:rPr>
          <w:rFonts w:ascii="Arial" w:hAnsi="Arial" w:cs="Arial"/>
          <w:bCs/>
          <w:lang w:val="en-US" w:eastAsia="zh-CN"/>
        </w:rPr>
        <w:t xml:space="preserve">can be reused. However, for the non-IP packet, the </w:t>
      </w:r>
      <w:r>
        <w:rPr>
          <w:rFonts w:hint="eastAsia" w:ascii="Arial" w:hAnsi="Arial" w:cs="Arial"/>
          <w:bCs/>
          <w:lang w:val="en-US" w:eastAsia="zh-CN"/>
        </w:rPr>
        <w:t xml:space="preserve">packet </w:t>
      </w:r>
      <w:r>
        <w:rPr>
          <w:rFonts w:ascii="Arial" w:hAnsi="Arial" w:cs="Arial"/>
          <w:bCs/>
          <w:lang w:val="en-US" w:eastAsia="zh-CN"/>
        </w:rPr>
        <w:t>segmentation</w:t>
      </w:r>
      <w:r>
        <w:rPr>
          <w:rFonts w:hint="eastAsia" w:ascii="Arial" w:hAnsi="Arial" w:cs="Arial"/>
          <w:bCs/>
          <w:lang w:val="en-US" w:eastAsia="zh-CN"/>
        </w:rPr>
        <w:t>/reassembly needs to be addressed</w:t>
      </w:r>
      <w:r>
        <w:rPr>
          <w:rFonts w:ascii="Arial" w:hAnsi="Arial" w:cs="Arial"/>
          <w:bCs/>
          <w:lang w:val="en-US" w:eastAsia="zh-CN"/>
        </w:rPr>
        <w:t xml:space="preserve">. </w:t>
      </w:r>
      <w:r>
        <w:rPr>
          <w:rFonts w:hint="eastAsia" w:ascii="Arial" w:hAnsi="Arial" w:cs="Arial"/>
          <w:bCs/>
          <w:lang w:val="en-US" w:eastAsia="zh-CN"/>
        </w:rPr>
        <w:t xml:space="preserve">As we know, </w:t>
      </w:r>
      <w:r>
        <w:rPr>
          <w:rFonts w:ascii="Arial" w:hAnsi="Arial" w:cs="Arial"/>
          <w:bCs/>
          <w:lang w:val="en-US" w:eastAsia="zh-CN"/>
        </w:rPr>
        <w:t>the maximum supported size of a PDCP SDU is 9000 bytes</w:t>
      </w:r>
      <w:r>
        <w:rPr>
          <w:rFonts w:hint="eastAsia" w:ascii="Arial" w:hAnsi="Arial" w:cs="Arial"/>
          <w:bCs/>
          <w:lang w:val="en-US" w:eastAsia="zh-CN"/>
        </w:rPr>
        <w:t xml:space="preserve"> in 5G</w:t>
      </w:r>
      <w:r>
        <w:rPr>
          <w:rFonts w:ascii="Arial" w:hAnsi="Arial" w:cs="Arial"/>
          <w:bCs/>
          <w:lang w:val="en-US" w:eastAsia="zh-CN"/>
        </w:rPr>
        <w:t xml:space="preserve">. </w:t>
      </w:r>
      <w:r>
        <w:rPr>
          <w:rFonts w:hint="eastAsia" w:ascii="Arial" w:hAnsi="Arial" w:cs="Arial"/>
          <w:bCs/>
          <w:lang w:val="en-US" w:eastAsia="zh-CN"/>
        </w:rPr>
        <w:t>S</w:t>
      </w:r>
      <w:r>
        <w:rPr>
          <w:rFonts w:ascii="Arial" w:hAnsi="Arial" w:cs="Arial"/>
          <w:bCs/>
          <w:lang w:val="en-US" w:eastAsia="zh-CN"/>
        </w:rPr>
        <w:t xml:space="preserve">uppose the non-IP packet </w:t>
      </w:r>
      <w:r>
        <w:rPr>
          <w:rFonts w:hint="eastAsia" w:ascii="Arial" w:hAnsi="Arial" w:cs="Arial"/>
          <w:bCs/>
          <w:lang w:val="en-US" w:eastAsia="zh-CN"/>
        </w:rPr>
        <w:t>size is larger than 9000 bytes</w:t>
      </w:r>
      <w:r>
        <w:rPr>
          <w:rFonts w:ascii="Arial" w:hAnsi="Arial" w:cs="Arial"/>
          <w:bCs/>
          <w:lang w:val="en-US" w:eastAsia="zh-CN"/>
        </w:rPr>
        <w:t xml:space="preserve">, </w:t>
      </w:r>
      <w:r>
        <w:rPr>
          <w:rFonts w:hint="eastAsia" w:ascii="Arial" w:hAnsi="Arial" w:cs="Arial"/>
          <w:bCs/>
          <w:lang w:val="en-US" w:eastAsia="zh-CN"/>
        </w:rPr>
        <w:t xml:space="preserve">it needs to be </w:t>
      </w:r>
      <w:r>
        <w:rPr>
          <w:rFonts w:ascii="Arial" w:hAnsi="Arial" w:cs="Arial"/>
          <w:bCs/>
          <w:lang w:val="en-US" w:eastAsia="zh-CN"/>
        </w:rPr>
        <w:t>segment</w:t>
      </w:r>
      <w:r>
        <w:rPr>
          <w:rFonts w:hint="eastAsia" w:ascii="Arial" w:hAnsi="Arial" w:cs="Arial"/>
          <w:bCs/>
          <w:lang w:val="en-US" w:eastAsia="zh-CN"/>
        </w:rPr>
        <w:t>ed</w:t>
      </w:r>
      <w:r>
        <w:rPr>
          <w:rFonts w:ascii="Arial" w:hAnsi="Arial" w:cs="Arial"/>
          <w:bCs/>
          <w:lang w:val="en-US" w:eastAsia="zh-CN"/>
        </w:rPr>
        <w:t xml:space="preserve"> on top of PDCP</w:t>
      </w:r>
      <w:r>
        <w:rPr>
          <w:rFonts w:hint="eastAsia" w:ascii="Arial" w:hAnsi="Arial" w:cs="Arial"/>
          <w:bCs/>
          <w:lang w:val="en-US" w:eastAsia="zh-CN"/>
        </w:rPr>
        <w:t xml:space="preserve"> so as to fit the 9000 bytes limitation of PDCP</w:t>
      </w:r>
      <w:r>
        <w:rPr>
          <w:rFonts w:ascii="Arial" w:hAnsi="Arial" w:cs="Arial"/>
          <w:bCs/>
          <w:lang w:val="en-US" w:eastAsia="zh-CN"/>
        </w:rPr>
        <w:t xml:space="preserve">. </w:t>
      </w:r>
    </w:p>
    <w:p>
      <w:pPr>
        <w:numPr>
          <w:ilvl w:val="0"/>
          <w:numId w:val="23"/>
        </w:numPr>
        <w:rPr>
          <w:rFonts w:ascii="Arial" w:hAnsi="Arial" w:cs="Arial"/>
          <w:bCs/>
          <w:lang w:val="en-US" w:eastAsia="zh-CN"/>
        </w:rPr>
      </w:pPr>
      <w:r>
        <w:rPr>
          <w:rFonts w:ascii="Arial" w:hAnsi="Arial" w:cs="Arial"/>
          <w:b/>
          <w:lang w:val="en-US" w:eastAsia="zh-CN"/>
        </w:rPr>
        <w:t>QoS handling</w:t>
      </w:r>
      <w:r>
        <w:rPr>
          <w:rFonts w:ascii="Arial" w:hAnsi="Arial" w:cs="Arial"/>
          <w:bCs/>
          <w:lang w:val="en-US" w:eastAsia="zh-CN"/>
        </w:rPr>
        <w:t xml:space="preserve">: </w:t>
      </w:r>
      <w:r>
        <w:rPr>
          <w:rFonts w:hint="eastAsia" w:ascii="Arial" w:hAnsi="Arial" w:cs="Arial"/>
          <w:bCs/>
          <w:lang w:val="en-US" w:eastAsia="zh-CN"/>
        </w:rPr>
        <w:t xml:space="preserve">Suppose SRB is used for the data transfer, multiple SRBs with different priority may be configured. How to map different data typed to SRBs needs to be studied. On the other hand, for the DRB based data transfer, </w:t>
      </w:r>
      <w:r>
        <w:rPr>
          <w:rFonts w:ascii="Arial" w:hAnsi="Arial" w:cs="Arial"/>
          <w:bCs/>
          <w:lang w:val="en-US" w:eastAsia="zh-CN"/>
        </w:rPr>
        <w:t xml:space="preserve">SDAP can be reused for the mapping from </w:t>
      </w:r>
      <w:r>
        <w:rPr>
          <w:rFonts w:hint="eastAsia" w:ascii="Arial" w:hAnsi="Arial" w:cs="Arial"/>
          <w:bCs/>
          <w:lang w:val="en-US" w:eastAsia="zh-CN"/>
        </w:rPr>
        <w:t xml:space="preserve">IP packet based </w:t>
      </w:r>
      <w:r>
        <w:rPr>
          <w:rFonts w:ascii="Arial" w:hAnsi="Arial" w:cs="Arial"/>
          <w:bCs/>
          <w:lang w:val="en-US" w:eastAsia="zh-CN"/>
        </w:rPr>
        <w:t xml:space="preserve">QoS flow to DRB. </w:t>
      </w:r>
      <w:r>
        <w:rPr>
          <w:rFonts w:hint="eastAsia" w:ascii="Arial" w:hAnsi="Arial" w:cs="Arial"/>
          <w:bCs/>
          <w:lang w:val="en-US" w:eastAsia="zh-CN"/>
        </w:rPr>
        <w:t>H</w:t>
      </w:r>
      <w:r>
        <w:rPr>
          <w:rFonts w:ascii="Arial" w:hAnsi="Arial" w:cs="Arial"/>
          <w:bCs/>
          <w:lang w:val="en-US" w:eastAsia="zh-CN"/>
        </w:rPr>
        <w:t xml:space="preserve">ow to map </w:t>
      </w:r>
      <w:r>
        <w:rPr>
          <w:rFonts w:hint="eastAsia" w:ascii="Arial" w:hAnsi="Arial" w:cs="Arial"/>
          <w:bCs/>
          <w:lang w:val="en-US" w:eastAsia="zh-CN"/>
        </w:rPr>
        <w:t>different non-IP packets</w:t>
      </w:r>
      <w:r>
        <w:rPr>
          <w:rFonts w:ascii="Arial" w:hAnsi="Arial" w:cs="Arial"/>
          <w:bCs/>
          <w:lang w:val="en-US" w:eastAsia="zh-CN"/>
        </w:rPr>
        <w:t xml:space="preserve"> to </w:t>
      </w:r>
      <w:r>
        <w:rPr>
          <w:rFonts w:hint="eastAsia" w:ascii="Arial" w:hAnsi="Arial" w:cs="Arial"/>
          <w:bCs/>
          <w:lang w:val="en-US" w:eastAsia="zh-CN"/>
        </w:rPr>
        <w:t>D</w:t>
      </w:r>
      <w:r>
        <w:rPr>
          <w:rFonts w:ascii="Arial" w:hAnsi="Arial" w:cs="Arial"/>
          <w:bCs/>
          <w:lang w:val="en-US" w:eastAsia="zh-CN"/>
        </w:rPr>
        <w:t>RB</w:t>
      </w:r>
      <w:r>
        <w:rPr>
          <w:rFonts w:hint="eastAsia" w:ascii="Arial" w:hAnsi="Arial" w:cs="Arial"/>
          <w:bCs/>
          <w:lang w:val="en-US" w:eastAsia="zh-CN"/>
        </w:rPr>
        <w:t xml:space="preserve"> needs to be studied, which </w:t>
      </w:r>
      <w:r>
        <w:rPr>
          <w:rFonts w:ascii="Arial" w:hAnsi="Arial" w:cs="Arial"/>
          <w:bCs/>
          <w:lang w:val="en-US" w:eastAsia="zh-CN"/>
        </w:rPr>
        <w:t>depend</w:t>
      </w:r>
      <w:r>
        <w:rPr>
          <w:rFonts w:hint="eastAsia" w:ascii="Arial" w:hAnsi="Arial" w:cs="Arial"/>
          <w:bCs/>
          <w:lang w:val="en-US" w:eastAsia="zh-CN"/>
        </w:rPr>
        <w:t>s</w:t>
      </w:r>
      <w:r>
        <w:rPr>
          <w:rFonts w:ascii="Arial" w:hAnsi="Arial" w:cs="Arial"/>
          <w:bCs/>
          <w:lang w:val="en-US" w:eastAsia="zh-CN"/>
        </w:rPr>
        <w:t xml:space="preserve"> on SA2’</w:t>
      </w:r>
      <w:r>
        <w:rPr>
          <w:rFonts w:hint="eastAsia" w:ascii="Arial" w:hAnsi="Arial" w:cs="Arial"/>
          <w:bCs/>
          <w:lang w:val="en-US" w:eastAsia="zh-CN"/>
        </w:rPr>
        <w:t>s</w:t>
      </w:r>
      <w:r>
        <w:rPr>
          <w:rFonts w:ascii="Arial" w:hAnsi="Arial" w:cs="Arial"/>
          <w:bCs/>
          <w:lang w:val="en-US" w:eastAsia="zh-CN"/>
        </w:rPr>
        <w:t xml:space="preserve"> work and should be discussed with SA2 jointly. </w:t>
      </w:r>
    </w:p>
    <w:p>
      <w:pPr>
        <w:numPr>
          <w:ilvl w:val="0"/>
          <w:numId w:val="23"/>
        </w:numPr>
        <w:rPr>
          <w:rFonts w:ascii="Arial" w:hAnsi="Arial" w:cs="Arial"/>
          <w:bCs/>
          <w:lang w:val="en-US" w:eastAsia="zh-CN"/>
        </w:rPr>
      </w:pPr>
      <w:r>
        <w:rPr>
          <w:rFonts w:ascii="Arial" w:hAnsi="Arial" w:cs="Arial"/>
          <w:b/>
          <w:lang w:val="en-US" w:eastAsia="zh-CN"/>
        </w:rPr>
        <w:t>Compression</w:t>
      </w:r>
      <w:r>
        <w:rPr>
          <w:rFonts w:ascii="Arial" w:hAnsi="Arial" w:cs="Arial"/>
          <w:bCs/>
          <w:lang w:val="en-US" w:eastAsia="zh-CN"/>
        </w:rPr>
        <w:t xml:space="preserve">: Due to the large volume of AI training data, AI model and sensing measurement data, it is expected that compression can be supported. As far as we know, UDC is supported in PDCP for the uplink data  compression in 5G. It is necessary to investigate whether the UDC can be reused to support the </w:t>
      </w:r>
      <w:r>
        <w:rPr>
          <w:rFonts w:hint="eastAsia" w:ascii="Arial" w:hAnsi="Arial" w:cs="Arial"/>
          <w:bCs/>
          <w:lang w:val="en-US" w:eastAsia="zh-CN"/>
        </w:rPr>
        <w:t>DL</w:t>
      </w:r>
      <w:r>
        <w:rPr>
          <w:rFonts w:ascii="Arial" w:hAnsi="Arial" w:cs="Arial"/>
          <w:bCs/>
          <w:lang w:val="en-US" w:eastAsia="zh-CN"/>
        </w:rPr>
        <w:t xml:space="preserve"> data compression. </w:t>
      </w:r>
    </w:p>
    <w:p>
      <w:pPr>
        <w:numPr>
          <w:ilvl w:val="0"/>
          <w:numId w:val="23"/>
        </w:numPr>
        <w:rPr>
          <w:rFonts w:ascii="Arial" w:hAnsi="Arial" w:cs="Arial"/>
          <w:bCs/>
          <w:lang w:val="en-US" w:eastAsia="zh-CN"/>
        </w:rPr>
      </w:pPr>
      <w:r>
        <w:rPr>
          <w:rFonts w:ascii="Arial" w:hAnsi="Arial" w:cs="Arial"/>
          <w:b/>
          <w:lang w:val="en-US" w:eastAsia="zh-CN"/>
        </w:rPr>
        <w:t>Encryption/decryption</w:t>
      </w:r>
      <w:r>
        <w:rPr>
          <w:rFonts w:ascii="Arial" w:hAnsi="Arial" w:cs="Arial"/>
          <w:bCs/>
          <w:lang w:val="en-US" w:eastAsia="zh-CN"/>
        </w:rPr>
        <w:t xml:space="preserve">: According to the 6G requirements in [2], security and privacy protection should be supported for </w:t>
      </w:r>
      <w:r>
        <w:rPr>
          <w:rFonts w:hint="eastAsia" w:ascii="Arial" w:hAnsi="Arial" w:cs="Arial"/>
          <w:bCs/>
          <w:lang w:val="en-US" w:eastAsia="zh-CN"/>
        </w:rPr>
        <w:t>data transfer</w:t>
      </w:r>
      <w:r>
        <w:rPr>
          <w:rFonts w:ascii="Arial" w:hAnsi="Arial" w:cs="Arial"/>
          <w:bCs/>
          <w:lang w:val="en-US" w:eastAsia="zh-CN"/>
        </w:rPr>
        <w:t xml:space="preserve">. Generally speaking, the encryption/decryption mechanism defined in PDCP can be </w:t>
      </w:r>
      <w:r>
        <w:rPr>
          <w:rFonts w:hint="eastAsia" w:ascii="Arial" w:hAnsi="Arial" w:cs="Arial"/>
          <w:bCs/>
          <w:lang w:val="en-US" w:eastAsia="zh-CN"/>
        </w:rPr>
        <w:t>re</w:t>
      </w:r>
      <w:r>
        <w:rPr>
          <w:rFonts w:ascii="Arial" w:hAnsi="Arial" w:cs="Arial"/>
          <w:bCs/>
          <w:lang w:val="en-US" w:eastAsia="zh-CN"/>
        </w:rPr>
        <w:t xml:space="preserve">used. </w:t>
      </w:r>
    </w:p>
    <w:p>
      <w:pPr>
        <w:rPr>
          <w:rFonts w:ascii="Arial" w:hAnsi="Arial" w:cs="Arial"/>
          <w:bCs/>
          <w:lang w:val="en-US" w:eastAsia="zh-CN"/>
        </w:rPr>
      </w:pPr>
      <w:r>
        <w:rPr>
          <w:rFonts w:hint="eastAsia" w:ascii="Arial" w:hAnsi="Arial" w:cs="Arial"/>
          <w:bCs/>
          <w:lang w:val="en-US" w:eastAsia="zh-CN"/>
        </w:rPr>
        <w:t xml:space="preserve">Based on the above analysis, DRB is more suitable for the large volume and frequent data transfer. RAN2 is suggested to use DRB as baseline for the data transfer with some enhancements. With regard to the data format and protocol design, more WGs should be involved considering that the data consumer may be RAN/CN/OAM/UE server. Joint discussions with RAN3/SA2/SA5 are needed. </w:t>
      </w:r>
      <w:r>
        <w:rPr>
          <w:rFonts w:ascii="Arial" w:hAnsi="Arial" w:cs="Arial"/>
          <w:bCs/>
          <w:lang w:val="en-US" w:eastAsia="zh-CN"/>
        </w:rPr>
        <w:t xml:space="preserve">  </w:t>
      </w:r>
    </w:p>
    <w:p>
      <w:pPr>
        <w:pStyle w:val="157"/>
        <w:snapToGrid w:val="0"/>
        <w:spacing w:before="156" w:beforeLines="50" w:after="156" w:afterLines="50"/>
        <w:rPr>
          <w:rFonts w:ascii="Arial" w:hAnsi="Arial" w:cs="Arial"/>
          <w:lang w:val="en-US" w:eastAsia="zh-CN"/>
        </w:rPr>
      </w:pPr>
      <w:r>
        <w:rPr>
          <w:rFonts w:hint="eastAsia" w:ascii="Arial" w:hAnsi="Arial" w:cs="Arial"/>
          <w:lang w:val="en-US" w:eastAsia="zh-CN"/>
        </w:rPr>
        <w:t>Observation 2</w:t>
      </w:r>
      <w:r>
        <w:rPr>
          <w:rFonts w:ascii="Arial" w:hAnsi="Arial" w:cs="Arial"/>
          <w:lang w:val="en-US" w:eastAsia="zh-CN"/>
        </w:rPr>
        <w:tab/>
      </w:r>
      <w:r>
        <w:rPr>
          <w:rFonts w:hint="eastAsia" w:ascii="Arial" w:hAnsi="Arial" w:cs="Arial"/>
          <w:lang w:val="en-US" w:eastAsia="zh-CN"/>
        </w:rPr>
        <w:t xml:space="preserve">Compared with SRB, DRB is more suitable for the large-volume and frequent data transfer. However, </w:t>
      </w:r>
      <w:r>
        <w:rPr>
          <w:rFonts w:ascii="Arial" w:hAnsi="Arial" w:cs="Arial"/>
          <w:bCs/>
          <w:lang w:val="en-US" w:eastAsia="zh-CN"/>
        </w:rPr>
        <w:t xml:space="preserve">traditional DRB is associated with PDU session </w:t>
      </w:r>
      <w:r>
        <w:rPr>
          <w:rFonts w:hint="eastAsia" w:ascii="Arial" w:hAnsi="Arial" w:cs="Arial"/>
          <w:bCs/>
          <w:lang w:val="en-US" w:eastAsia="zh-CN"/>
        </w:rPr>
        <w:t>terminated at UPF and needs to be enhanced for data transfer</w:t>
      </w:r>
      <w:r>
        <w:rPr>
          <w:rFonts w:hint="eastAsia" w:ascii="Arial" w:hAnsi="Arial" w:cs="Arial"/>
          <w:lang w:val="en-US" w:eastAsia="zh-CN"/>
        </w:rPr>
        <w:t>.</w:t>
      </w:r>
    </w:p>
    <w:p>
      <w:pPr>
        <w:pStyle w:val="157"/>
        <w:snapToGrid w:val="0"/>
        <w:spacing w:before="156" w:beforeLines="50" w:after="156" w:afterLines="50"/>
        <w:rPr>
          <w:lang w:val="en-US" w:eastAsia="zh-CN"/>
        </w:rPr>
      </w:pPr>
      <w:r>
        <w:rPr>
          <w:rFonts w:hint="eastAsia" w:ascii="Arial" w:hAnsi="Arial" w:cs="Arial"/>
          <w:lang w:val="en-US" w:eastAsia="zh-CN"/>
        </w:rPr>
        <w:t>Observation 3</w:t>
      </w:r>
      <w:r>
        <w:rPr>
          <w:rFonts w:ascii="Arial" w:hAnsi="Arial" w:cs="Arial"/>
          <w:lang w:val="en-US" w:eastAsia="zh-CN"/>
        </w:rPr>
        <w:tab/>
      </w:r>
      <w:r>
        <w:rPr>
          <w:rFonts w:hint="eastAsia" w:ascii="Arial" w:hAnsi="Arial" w:cs="Arial"/>
          <w:lang w:val="en-US" w:eastAsia="zh-CN"/>
        </w:rPr>
        <w:t xml:space="preserve">The data format and protocol need to be aligned between data producer and data consumer. Considering that multiple data consumers are involved for the UE based data producer, cross-WGs discussion (e.g. RAN2/RAN3/SA2/SA5) is needed. </w:t>
      </w:r>
    </w:p>
    <w:p>
      <w:pPr>
        <w:pStyle w:val="157"/>
        <w:snapToGrid w:val="0"/>
        <w:spacing w:before="156" w:beforeLines="50" w:after="156" w:afterLines="50"/>
        <w:rPr>
          <w:rFonts w:ascii="Arial" w:hAnsi="Arial" w:cs="Arial"/>
          <w:bCs/>
          <w:lang w:val="en-US" w:eastAsia="zh-CN"/>
        </w:rPr>
      </w:pPr>
      <w:r>
        <w:rPr>
          <w:rFonts w:ascii="Arial" w:hAnsi="Arial" w:cs="Arial"/>
          <w:lang w:val="en-US" w:eastAsia="zh-CN"/>
        </w:rPr>
        <w:t xml:space="preserve">Proposal </w:t>
      </w:r>
      <w:r>
        <w:rPr>
          <w:rFonts w:hint="eastAsia" w:ascii="Arial" w:hAnsi="Arial" w:cs="Arial"/>
          <w:lang w:val="en-US" w:eastAsia="zh-CN"/>
        </w:rPr>
        <w:t>3</w:t>
      </w:r>
      <w:r>
        <w:rPr>
          <w:rFonts w:ascii="Arial" w:hAnsi="Arial" w:cs="Arial"/>
          <w:lang w:val="en-US" w:eastAsia="zh-CN"/>
        </w:rPr>
        <w:tab/>
      </w:r>
      <w:r>
        <w:rPr>
          <w:rFonts w:hint="eastAsia" w:ascii="Arial" w:hAnsi="Arial" w:cs="Arial"/>
          <w:lang w:val="en-US" w:eastAsia="zh-CN"/>
        </w:rPr>
        <w:t xml:space="preserve">RAN2 to reuse DRB as baseline for the unified data transfer with some enhancements (e.g. non-PDU session associated, enhanced QoS mapping and compression support, etc.). For the data format (e.g. </w:t>
      </w:r>
      <w:r>
        <w:rPr>
          <w:rFonts w:ascii="Arial" w:hAnsi="Arial" w:cs="Arial"/>
          <w:lang w:val="en-US" w:eastAsia="zh-CN"/>
        </w:rPr>
        <w:t>ASN.1</w:t>
      </w:r>
      <w:r>
        <w:rPr>
          <w:rFonts w:hint="eastAsia" w:ascii="Arial" w:hAnsi="Arial" w:cs="Arial"/>
          <w:lang w:val="en-US" w:eastAsia="zh-CN"/>
        </w:rPr>
        <w:t xml:space="preserve">, </w:t>
      </w:r>
      <w:r>
        <w:rPr>
          <w:rFonts w:ascii="Arial" w:hAnsi="Arial" w:cs="Arial"/>
          <w:lang w:val="en-US" w:eastAsia="zh-CN"/>
        </w:rPr>
        <w:t>JSON</w:t>
      </w:r>
      <w:r>
        <w:rPr>
          <w:rFonts w:hint="eastAsia" w:ascii="Arial" w:hAnsi="Arial" w:cs="Arial"/>
          <w:lang w:val="en-US" w:eastAsia="zh-CN"/>
        </w:rPr>
        <w:t xml:space="preserve">, </w:t>
      </w:r>
      <w:r>
        <w:rPr>
          <w:rFonts w:ascii="Arial" w:hAnsi="Arial" w:cs="Arial"/>
          <w:lang w:val="en-US" w:eastAsia="zh-CN"/>
        </w:rPr>
        <w:t>XML</w:t>
      </w:r>
      <w:r>
        <w:rPr>
          <w:rFonts w:hint="eastAsia" w:ascii="Arial" w:hAnsi="Arial" w:cs="Arial"/>
          <w:lang w:val="en-US" w:eastAsia="zh-CN"/>
        </w:rPr>
        <w:t>) and protocol (IP vs. Non-IP) used for the data transfer, j</w:t>
      </w:r>
      <w:r>
        <w:rPr>
          <w:rFonts w:hint="eastAsia" w:ascii="Arial" w:hAnsi="Arial" w:cs="Arial"/>
          <w:bCs/>
          <w:lang w:val="en-US" w:eastAsia="zh-CN"/>
        </w:rPr>
        <w:t xml:space="preserve">oint discussions with RAN3/SA2/SA5 are needed. </w:t>
      </w:r>
    </w:p>
    <w:p>
      <w:pPr>
        <w:rPr>
          <w:rFonts w:ascii="Arial" w:hAnsi="Arial" w:cs="Arial"/>
          <w:bCs/>
          <w:lang w:val="en-US" w:eastAsia="zh-CN"/>
        </w:rPr>
      </w:pPr>
      <w:r>
        <w:rPr>
          <w:rFonts w:hint="eastAsia" w:ascii="Arial" w:hAnsi="Arial" w:cs="Arial"/>
          <w:bCs/>
          <w:lang w:val="en-US" w:eastAsia="zh-CN"/>
        </w:rPr>
        <w:t xml:space="preserve">During the last meeting, it is discussed whether UE can reject requests for UE data collection for network use-cases based on UE internal considerations. Based on the prior art, there are different handling for different use cases as follows. </w:t>
      </w:r>
    </w:p>
    <w:p>
      <w:pPr>
        <w:numPr>
          <w:ilvl w:val="0"/>
          <w:numId w:val="23"/>
        </w:numPr>
        <w:rPr>
          <w:rFonts w:ascii="Arial" w:hAnsi="Arial" w:cs="Arial"/>
          <w:bCs/>
          <w:lang w:val="en-US" w:eastAsia="zh-CN"/>
        </w:rPr>
      </w:pPr>
      <w:r>
        <w:rPr>
          <w:rFonts w:hint="eastAsia" w:ascii="Arial" w:hAnsi="Arial" w:cs="Arial"/>
          <w:bCs/>
          <w:lang w:val="en-US" w:eastAsia="zh-CN"/>
        </w:rPr>
        <w:t>N</w:t>
      </w:r>
      <w:r>
        <w:rPr>
          <w:rFonts w:ascii="Arial" w:hAnsi="Arial" w:cs="Arial"/>
          <w:bCs/>
          <w:lang w:val="en-US" w:eastAsia="zh-CN"/>
        </w:rPr>
        <w:t>etwork-side data collection</w:t>
      </w:r>
      <w:r>
        <w:rPr>
          <w:rFonts w:hint="eastAsia" w:ascii="Arial" w:hAnsi="Arial" w:cs="Arial"/>
          <w:bCs/>
          <w:lang w:val="en-US" w:eastAsia="zh-CN"/>
        </w:rPr>
        <w:t xml:space="preserve"> for AI/ML in Rel-19: After receiving the log measurement configuration, UE logs the L1 measurement. W</w:t>
      </w:r>
      <w:r>
        <w:rPr>
          <w:rFonts w:ascii="Arial" w:hAnsi="Arial" w:eastAsia="等线" w:cs="Arial"/>
        </w:rPr>
        <w:t xml:space="preserve">hen AS </w:t>
      </w:r>
      <w:r>
        <w:rPr>
          <w:rFonts w:ascii="Arial" w:hAnsi="Arial" w:cs="Arial"/>
        </w:rPr>
        <w:t>layer memory</w:t>
      </w:r>
      <w:r>
        <w:rPr>
          <w:rFonts w:ascii="Arial" w:hAnsi="Arial" w:eastAsia="等线" w:cs="Arial"/>
        </w:rPr>
        <w:t xml:space="preserve"> for storing logged data becomes full</w:t>
      </w:r>
      <w:r>
        <w:rPr>
          <w:rFonts w:ascii="Arial" w:hAnsi="Arial" w:eastAsia="等线" w:cs="Arial"/>
          <w:lang w:val="en-US" w:eastAsia="zh-CN"/>
        </w:rPr>
        <w:t xml:space="preserve"> </w:t>
      </w:r>
      <w:r>
        <w:rPr>
          <w:rFonts w:ascii="Arial" w:hAnsi="Arial" w:eastAsia="等线" w:cs="Arial"/>
        </w:rPr>
        <w:t xml:space="preserve">or reaches </w:t>
      </w:r>
      <w:r>
        <w:rPr>
          <w:rFonts w:ascii="Arial" w:hAnsi="Arial" w:cs="Arial"/>
        </w:rPr>
        <w:t>an absolute threshold</w:t>
      </w:r>
      <w:r>
        <w:rPr>
          <w:rFonts w:ascii="Arial" w:hAnsi="Arial" w:cs="Arial"/>
          <w:lang w:val="en-US" w:eastAsia="zh-CN"/>
        </w:rPr>
        <w:t xml:space="preserve">, UE </w:t>
      </w:r>
      <w:r>
        <w:rPr>
          <w:rFonts w:ascii="Arial" w:hAnsi="Arial" w:eastAsia="等线" w:cs="Arial"/>
        </w:rPr>
        <w:t>indicates data availability</w:t>
      </w:r>
      <w:r>
        <w:rPr>
          <w:rFonts w:ascii="Arial" w:hAnsi="Arial" w:cs="Arial"/>
          <w:lang w:val="en-US" w:eastAsia="zh-CN"/>
        </w:rPr>
        <w:t xml:space="preserve"> to the network</w:t>
      </w:r>
      <w:r>
        <w:rPr>
          <w:rFonts w:hint="eastAsia" w:ascii="Arial" w:hAnsi="Arial" w:cs="Arial"/>
          <w:lang w:val="en-US" w:eastAsia="zh-CN"/>
        </w:rPr>
        <w:t xml:space="preserve"> and n</w:t>
      </w:r>
      <w:r>
        <w:rPr>
          <w:rFonts w:ascii="Arial" w:hAnsi="Arial" w:cs="Arial"/>
          <w:lang w:val="en-US" w:eastAsia="zh-CN"/>
        </w:rPr>
        <w:t>etwork</w:t>
      </w:r>
      <w:r>
        <w:rPr>
          <w:rFonts w:hint="eastAsia" w:ascii="Arial" w:hAnsi="Arial" w:cs="Arial"/>
          <w:lang w:val="en-US" w:eastAsia="zh-CN"/>
        </w:rPr>
        <w:t xml:space="preserve"> </w:t>
      </w:r>
      <w:r>
        <w:rPr>
          <w:rFonts w:ascii="Arial" w:hAnsi="Arial" w:cs="Arial"/>
          <w:lang w:val="en-US" w:eastAsia="zh-CN"/>
        </w:rPr>
        <w:t>request</w:t>
      </w:r>
      <w:r>
        <w:rPr>
          <w:rFonts w:hint="eastAsia" w:ascii="Arial" w:hAnsi="Arial" w:cs="Arial"/>
          <w:lang w:val="en-US" w:eastAsia="zh-CN"/>
        </w:rPr>
        <w:t>s</w:t>
      </w:r>
      <w:r>
        <w:rPr>
          <w:rFonts w:ascii="Arial" w:hAnsi="Arial" w:cs="Arial"/>
          <w:lang w:val="en-US" w:eastAsia="zh-CN"/>
        </w:rPr>
        <w:t xml:space="preserve"> the UE to transmit the logged data to network. Moreover, when low power state is detected, the UE can indicate the lower power state to the network and network </w:t>
      </w:r>
      <w:r>
        <w:rPr>
          <w:rFonts w:ascii="Arial" w:hAnsi="Arial" w:eastAsia="等线" w:cs="Arial"/>
        </w:rPr>
        <w:t>should release the UE data collection configuration for NW-side model</w:t>
      </w:r>
      <w:r>
        <w:rPr>
          <w:rFonts w:ascii="Arial" w:hAnsi="Arial" w:eastAsia="等线" w:cs="Arial"/>
          <w:lang w:val="en-US" w:eastAsia="zh-CN"/>
        </w:rPr>
        <w:t xml:space="preserve">. </w:t>
      </w:r>
    </w:p>
    <w:p>
      <w:pPr>
        <w:numPr>
          <w:ilvl w:val="0"/>
          <w:numId w:val="23"/>
        </w:numPr>
        <w:rPr>
          <w:rFonts w:ascii="Arial" w:hAnsi="Arial" w:cs="Arial"/>
          <w:bCs/>
          <w:lang w:val="en-US" w:eastAsia="zh-CN"/>
        </w:rPr>
      </w:pPr>
      <w:r>
        <w:rPr>
          <w:rFonts w:hint="eastAsia" w:ascii="Arial" w:hAnsi="Arial" w:cs="Arial"/>
          <w:bCs/>
          <w:lang w:val="en-US" w:eastAsia="zh-CN"/>
        </w:rPr>
        <w:t xml:space="preserve">MDT in 3G/4G/5G: User consent needs to be collected and stored as part of the subscription data of UE. When selecting suitable UE for MDT data collection, RAN needs to take into account the user consent information received from AMF into account. Upon receiving the logged measurement configuration, the UE shall initiate the measurements unless it is power off or deregistered. </w:t>
      </w:r>
    </w:p>
    <w:p>
      <w:pPr>
        <w:rPr>
          <w:rFonts w:ascii="Arial" w:hAnsi="Arial" w:cs="Arial"/>
          <w:bCs/>
          <w:lang w:val="en-US" w:eastAsia="zh-CN"/>
        </w:rPr>
      </w:pPr>
      <w:r>
        <w:rPr>
          <w:rFonts w:hint="eastAsia" w:ascii="Arial" w:hAnsi="Arial" w:cs="Arial"/>
          <w:bCs/>
          <w:lang w:val="en-US" w:eastAsia="zh-CN"/>
        </w:rPr>
        <w:t>As agreed in RAN2#131bis meeting, one of the requirement of standardized data framework for AI/ML is that the user data privacy, anonymity and user consent should be respected. It means that getting user consent is a pre-requisite for RAN before initiating the AI/ML data collection of UE. Suppose user consent is available, RAN may select the UE based on the UE capability and the user consent indication from core network. In this case, the selected UE should not reject the data collection request from network. Upon exceptional cases (e.g. low power, run out of memory), it is reasonable for UE to indicate its status to RAN and it is up to RAN to decide whether to release the data collection configuration. Actually, in 5G, user consent is only supported in MDT and not applicable for the AI/ML and QoE scenario. When it comes to 6G, It is not yet clear whether and which data should be subject to user consent in 6G. RAN2 may wait for SA2</w:t>
      </w:r>
      <w:r>
        <w:rPr>
          <w:rFonts w:ascii="Arial" w:hAnsi="Arial" w:cs="Arial"/>
          <w:bCs/>
          <w:lang w:val="en-US" w:eastAsia="zh-CN"/>
        </w:rPr>
        <w:t>’</w:t>
      </w:r>
      <w:r>
        <w:rPr>
          <w:rFonts w:hint="eastAsia" w:ascii="Arial" w:hAnsi="Arial" w:cs="Arial"/>
          <w:bCs/>
          <w:lang w:val="en-US" w:eastAsia="zh-CN"/>
        </w:rPr>
        <w:t xml:space="preserve">s progress on the user consent.  </w:t>
      </w:r>
    </w:p>
    <w:p>
      <w:pPr>
        <w:pStyle w:val="157"/>
        <w:snapToGrid w:val="0"/>
        <w:spacing w:before="156" w:beforeLines="50" w:after="156" w:afterLines="50"/>
        <w:rPr>
          <w:rFonts w:ascii="Arial" w:hAnsi="Arial" w:cs="Arial"/>
          <w:lang w:val="en-US" w:eastAsia="zh-CN"/>
        </w:rPr>
      </w:pPr>
      <w:r>
        <w:rPr>
          <w:rFonts w:ascii="Arial" w:hAnsi="Arial" w:cs="Arial"/>
          <w:lang w:val="en-US" w:eastAsia="zh-CN"/>
        </w:rPr>
        <w:t>Proposal 4</w:t>
      </w:r>
      <w:r>
        <w:rPr>
          <w:rFonts w:ascii="Arial" w:hAnsi="Arial" w:cs="Arial"/>
          <w:lang w:val="en-US" w:eastAsia="zh-CN"/>
        </w:rPr>
        <w:tab/>
      </w:r>
      <w:r>
        <w:rPr>
          <w:rFonts w:hint="eastAsia" w:ascii="Arial" w:hAnsi="Arial" w:cs="Arial"/>
          <w:lang w:val="en-US" w:eastAsia="zh-CN"/>
        </w:rPr>
        <w:t>If user consent is available for data collection, UE should not reject the data collection request from network. Upon exceptional cases (e.g. low power, run out of memory), UE may indicate its status to RAN and it is up to RAN to decide whether to release the data collection configuration. Whether and how to support user consent is up to SA2</w:t>
      </w:r>
      <w:r>
        <w:rPr>
          <w:rFonts w:ascii="Arial" w:hAnsi="Arial" w:cs="Arial"/>
          <w:lang w:val="en-US" w:eastAsia="zh-CN"/>
        </w:rPr>
        <w:t>’</w:t>
      </w:r>
      <w:r>
        <w:rPr>
          <w:rFonts w:hint="eastAsia" w:ascii="Arial" w:hAnsi="Arial" w:cs="Arial"/>
          <w:lang w:val="en-US" w:eastAsia="zh-CN"/>
        </w:rPr>
        <w:t>s progress.</w:t>
      </w:r>
    </w:p>
    <w:p>
      <w:pPr>
        <w:pStyle w:val="4"/>
        <w:numPr>
          <w:ilvl w:val="255"/>
          <w:numId w:val="0"/>
        </w:numPr>
        <w:ind w:right="200"/>
        <w:rPr>
          <w:lang w:val="en-US" w:eastAsia="zh-CN"/>
        </w:rPr>
      </w:pPr>
      <w:r>
        <w:rPr>
          <w:rFonts w:hint="eastAsia"/>
          <w:lang w:val="en-US" w:eastAsia="zh-CN"/>
        </w:rPr>
        <w:t>2</w:t>
      </w:r>
      <w:r>
        <w:rPr>
          <w:lang w:val="en-US" w:eastAsia="zh-CN"/>
        </w:rPr>
        <w:t xml:space="preserve">.2 Model </w:t>
      </w:r>
      <w:r>
        <w:rPr>
          <w:rFonts w:hint="eastAsia"/>
          <w:lang w:val="en-US" w:eastAsia="zh-CN"/>
        </w:rPr>
        <w:t>t</w:t>
      </w:r>
      <w:r>
        <w:rPr>
          <w:lang w:val="en-US" w:eastAsia="zh-CN"/>
        </w:rPr>
        <w:t>ransfer</w:t>
      </w:r>
    </w:p>
    <w:p>
      <w:pPr>
        <w:rPr>
          <w:rFonts w:ascii="Arial" w:hAnsi="Arial" w:cs="Arial"/>
          <w:bCs/>
          <w:lang w:val="en-US" w:eastAsia="zh-CN"/>
        </w:rPr>
      </w:pPr>
      <w:r>
        <w:rPr>
          <w:rFonts w:hint="eastAsia" w:ascii="Arial" w:hAnsi="Arial" w:cs="Arial"/>
          <w:bCs/>
          <w:lang w:eastAsia="zh-CN"/>
        </w:rPr>
        <w:t>I</w:t>
      </w:r>
      <w:r>
        <w:rPr>
          <w:rFonts w:ascii="Arial" w:hAnsi="Arial" w:cs="Arial"/>
          <w:bCs/>
          <w:lang w:eastAsia="zh-CN"/>
        </w:rPr>
        <w:t xml:space="preserve">n Rel-19, the two-side model </w:t>
      </w:r>
      <w:r>
        <w:rPr>
          <w:rFonts w:hint="eastAsia" w:ascii="Arial" w:hAnsi="Arial" w:cs="Arial"/>
          <w:bCs/>
          <w:lang w:val="en-US" w:eastAsia="zh-CN"/>
        </w:rPr>
        <w:t xml:space="preserve">is </w:t>
      </w:r>
      <w:r>
        <w:rPr>
          <w:rFonts w:ascii="Arial" w:hAnsi="Arial" w:cs="Arial"/>
          <w:bCs/>
          <w:lang w:eastAsia="zh-CN"/>
        </w:rPr>
        <w:t xml:space="preserve">studied in RAN 1 </w:t>
      </w:r>
      <w:r>
        <w:rPr>
          <w:rFonts w:hint="eastAsia" w:ascii="Arial" w:hAnsi="Arial" w:cs="Arial"/>
          <w:bCs/>
          <w:lang w:val="en-US" w:eastAsia="zh-CN"/>
        </w:rPr>
        <w:t xml:space="preserve">and it is </w:t>
      </w:r>
      <w:r>
        <w:rPr>
          <w:rFonts w:ascii="Arial" w:hAnsi="Arial" w:cs="Arial"/>
          <w:bCs/>
          <w:lang w:eastAsia="zh-CN"/>
        </w:rPr>
        <w:t>determine</w:t>
      </w:r>
      <w:r>
        <w:rPr>
          <w:rFonts w:hint="eastAsia" w:ascii="Arial" w:hAnsi="Arial" w:cs="Arial"/>
          <w:bCs/>
          <w:lang w:val="en-US" w:eastAsia="zh-CN"/>
        </w:rPr>
        <w:t>d</w:t>
      </w:r>
      <w:r>
        <w:rPr>
          <w:rFonts w:ascii="Arial" w:hAnsi="Arial" w:cs="Arial"/>
          <w:bCs/>
          <w:lang w:eastAsia="zh-CN"/>
        </w:rPr>
        <w:t xml:space="preserve"> that t</w:t>
      </w:r>
      <w:r>
        <w:rPr>
          <w:rFonts w:hint="eastAsia" w:ascii="Arial" w:hAnsi="Arial" w:cs="Arial"/>
          <w:bCs/>
          <w:lang w:val="en-US" w:eastAsia="zh-CN"/>
        </w:rPr>
        <w:t>he inter-vendor coordination</w:t>
      </w:r>
      <w:r>
        <w:rPr>
          <w:rFonts w:ascii="Arial" w:hAnsi="Arial" w:cs="Arial"/>
          <w:bCs/>
          <w:lang w:val="en-US" w:eastAsia="zh-CN"/>
        </w:rPr>
        <w:t xml:space="preserve"> for two side model</w:t>
      </w:r>
      <w:r>
        <w:rPr>
          <w:rFonts w:hint="eastAsia" w:ascii="Arial" w:hAnsi="Arial" w:cs="Arial"/>
          <w:bCs/>
          <w:lang w:val="en-US" w:eastAsia="zh-CN"/>
        </w:rPr>
        <w:t xml:space="preserve"> may require </w:t>
      </w:r>
      <w:r>
        <w:rPr>
          <w:rFonts w:ascii="Arial" w:hAnsi="Arial" w:cs="Arial"/>
          <w:bCs/>
          <w:lang w:val="en-US" w:eastAsia="zh-CN"/>
        </w:rPr>
        <w:t>the model transfer/delivery from NW to UE</w:t>
      </w:r>
      <w:r>
        <w:rPr>
          <w:rFonts w:hint="eastAsia" w:ascii="Arial" w:hAnsi="Arial" w:cs="Arial"/>
          <w:bCs/>
          <w:lang w:val="en-US" w:eastAsia="zh-CN"/>
        </w:rPr>
        <w:t xml:space="preserve">. </w:t>
      </w:r>
      <w:r>
        <w:rPr>
          <w:rFonts w:ascii="Arial" w:hAnsi="Arial" w:cs="Arial"/>
          <w:bCs/>
          <w:lang w:val="en-US" w:eastAsia="zh-CN"/>
        </w:rPr>
        <w:t>And then</w:t>
      </w:r>
      <w:r>
        <w:rPr>
          <w:rFonts w:hint="eastAsia" w:ascii="Arial" w:hAnsi="Arial" w:cs="Arial"/>
          <w:bCs/>
          <w:lang w:val="en-US" w:eastAsia="zh-CN"/>
        </w:rPr>
        <w:t xml:space="preserve"> RAN2 has evaluated two possible solutions, one is OTA based solution, the other one is non-OTA solution</w:t>
      </w:r>
      <w:r>
        <w:rPr>
          <w:rFonts w:ascii="Arial" w:hAnsi="Arial" w:cs="Arial"/>
          <w:bCs/>
          <w:lang w:val="en-US" w:eastAsia="zh-CN"/>
        </w:rPr>
        <w:t>:</w:t>
      </w:r>
    </w:p>
    <w:p>
      <w:pPr>
        <w:numPr>
          <w:ilvl w:val="0"/>
          <w:numId w:val="23"/>
        </w:numPr>
        <w:ind w:left="420" w:hanging="420"/>
        <w:rPr>
          <w:rFonts w:ascii="Arial" w:hAnsi="Arial" w:cs="Arial"/>
          <w:bCs/>
          <w:lang w:val="en-US" w:eastAsia="zh-CN"/>
        </w:rPr>
      </w:pPr>
      <w:r>
        <w:rPr>
          <w:rFonts w:hint="eastAsia" w:ascii="Arial" w:hAnsi="Arial" w:cs="Arial"/>
          <w:bCs/>
          <w:lang w:val="en-US" w:eastAsia="zh-CN"/>
        </w:rPr>
        <w:t>OTA based solution: RAN directly shares the UE part of two side model parameter with UE over the Uu interface.</w:t>
      </w:r>
    </w:p>
    <w:p>
      <w:pPr>
        <w:numPr>
          <w:ilvl w:val="0"/>
          <w:numId w:val="23"/>
        </w:numPr>
        <w:ind w:left="420" w:hanging="420"/>
        <w:rPr>
          <w:rFonts w:ascii="Arial" w:hAnsi="Arial" w:cs="Arial"/>
          <w:bCs/>
          <w:lang w:val="en-US" w:eastAsia="zh-CN"/>
        </w:rPr>
      </w:pPr>
      <w:r>
        <w:rPr>
          <w:rFonts w:hint="eastAsia" w:ascii="Arial" w:hAnsi="Arial" w:cs="Arial"/>
          <w:bCs/>
          <w:lang w:val="en-US" w:eastAsia="zh-CN"/>
        </w:rPr>
        <w:t xml:space="preserve">Non-OTA based solution: RAN/OAM/CN transfer the UE part of two side model parameter to the UE server, then UE server forwards the model parameter to the UE </w:t>
      </w:r>
      <w:r>
        <w:rPr>
          <w:rFonts w:ascii="Arial" w:hAnsi="Arial" w:cs="Arial"/>
          <w:bCs/>
          <w:lang w:val="en-US" w:eastAsia="zh-CN"/>
        </w:rPr>
        <w:t xml:space="preserve">somehow </w:t>
      </w:r>
      <w:r>
        <w:rPr>
          <w:rFonts w:hint="eastAsia" w:ascii="Arial" w:hAnsi="Arial" w:cs="Arial"/>
          <w:bCs/>
          <w:lang w:val="en-US" w:eastAsia="zh-CN"/>
        </w:rPr>
        <w:t>before applying the model.</w:t>
      </w:r>
    </w:p>
    <w:p>
      <w:pPr>
        <w:rPr>
          <w:rFonts w:ascii="Arial" w:hAnsi="Arial" w:cs="Arial"/>
          <w:bCs/>
          <w:lang w:val="en-US" w:eastAsia="zh-CN"/>
        </w:rPr>
      </w:pPr>
      <w:r>
        <w:rPr>
          <w:rFonts w:ascii="Arial" w:hAnsi="Arial" w:cs="Arial"/>
          <w:bCs/>
          <w:lang w:val="en-US" w:eastAsia="zh-CN"/>
        </w:rPr>
        <w:t>In 5GA, only non-OTA based solution is adopt since the the average model size is around 11.6MB</w:t>
      </w:r>
      <w:r>
        <w:rPr>
          <w:rFonts w:hint="eastAsia" w:ascii="Arial" w:hAnsi="Arial" w:cs="Arial"/>
          <w:bCs/>
          <w:lang w:val="en-US" w:eastAsia="zh-CN"/>
        </w:rPr>
        <w:t>.</w:t>
      </w:r>
      <w:r>
        <w:rPr>
          <w:rFonts w:ascii="Arial" w:hAnsi="Arial" w:cs="Arial"/>
          <w:bCs/>
          <w:lang w:val="en-US" w:eastAsia="zh-CN"/>
        </w:rPr>
        <w:t xml:space="preserve"> OTA based solution cannot transfer the data with such large size as the maximum data size for SRB signaling is only 45KB and there is no UP tunnel terminated between UE and RAN.</w:t>
      </w:r>
    </w:p>
    <w:p>
      <w:pPr>
        <w:rPr>
          <w:rFonts w:ascii="Arial" w:hAnsi="Arial" w:cs="Arial"/>
          <w:bCs/>
          <w:lang w:val="en-US" w:eastAsia="zh-CN"/>
        </w:rPr>
      </w:pPr>
      <w:r>
        <w:rPr>
          <w:rFonts w:ascii="Arial" w:hAnsi="Arial" w:cs="Arial"/>
          <w:bCs/>
          <w:lang w:val="en-US" w:eastAsia="zh-CN"/>
        </w:rPr>
        <w:t xml:space="preserve">However, for two side model based LCM, UE needs to pair the UE part of two side model with the NW part of two side model that is applicable at NW side. Considering the UE storage for AI/ML models are quite limited,  UE is not able to download too many models in advance, In most case, UE may download </w:t>
      </w:r>
      <w:r>
        <w:rPr>
          <w:rFonts w:hint="eastAsia" w:ascii="Arial" w:hAnsi="Arial" w:cs="Arial"/>
          <w:bCs/>
          <w:lang w:val="en-US" w:eastAsia="zh-CN"/>
        </w:rPr>
        <w:t xml:space="preserve">the UE part of two-side model </w:t>
      </w:r>
      <w:r>
        <w:rPr>
          <w:rFonts w:ascii="Arial" w:hAnsi="Arial" w:cs="Arial"/>
          <w:bCs/>
          <w:lang w:val="en-US" w:eastAsia="zh-CN"/>
        </w:rPr>
        <w:t>immediately when NW providing the applicable/available NW part of two side model, and then the delay requirement for such downloading is most important.</w:t>
      </w:r>
      <w:r>
        <w:rPr>
          <w:rFonts w:hint="eastAsia" w:ascii="Arial" w:hAnsi="Arial" w:cs="Arial"/>
          <w:bCs/>
          <w:lang w:val="en-US" w:eastAsia="zh-CN"/>
        </w:rPr>
        <w:t xml:space="preserve"> </w:t>
      </w:r>
    </w:p>
    <w:p>
      <w:pPr>
        <w:pStyle w:val="157"/>
        <w:snapToGrid w:val="0"/>
        <w:spacing w:before="156" w:beforeLines="50" w:after="156" w:afterLines="50"/>
        <w:rPr>
          <w:rFonts w:ascii="Arial" w:hAnsi="Arial" w:cs="Arial"/>
          <w:bCs/>
          <w:lang w:val="en-US" w:eastAsia="zh-CN"/>
        </w:rPr>
      </w:pPr>
      <w:r>
        <w:rPr>
          <w:rFonts w:hint="eastAsia" w:ascii="Arial" w:hAnsi="Arial" w:cs="Arial"/>
          <w:lang w:val="en-US" w:eastAsia="zh-CN"/>
        </w:rPr>
        <w:t>Observation 4</w:t>
      </w:r>
      <w:r>
        <w:rPr>
          <w:rFonts w:ascii="Arial" w:hAnsi="Arial" w:cs="Arial"/>
          <w:lang w:val="en-US" w:eastAsia="zh-CN"/>
        </w:rPr>
        <w:tab/>
      </w:r>
      <w:r>
        <w:rPr>
          <w:rFonts w:ascii="Arial" w:hAnsi="Arial" w:cs="Arial"/>
          <w:lang w:val="en-US" w:eastAsia="zh-CN"/>
        </w:rPr>
        <w:t xml:space="preserve">For model transfer </w:t>
      </w:r>
      <w:r>
        <w:rPr>
          <w:rFonts w:hint="eastAsia" w:ascii="Arial" w:hAnsi="Arial" w:cs="Arial"/>
          <w:lang w:val="en-US" w:eastAsia="zh-CN"/>
        </w:rPr>
        <w:t>of</w:t>
      </w:r>
      <w:r>
        <w:rPr>
          <w:rFonts w:ascii="Arial" w:hAnsi="Arial" w:cs="Arial"/>
          <w:lang w:val="en-US" w:eastAsia="zh-CN"/>
        </w:rPr>
        <w:t xml:space="preserve"> two side model, considering storage limitation, UE may download the UE part of two-side model when NW provide</w:t>
      </w:r>
      <w:r>
        <w:rPr>
          <w:rFonts w:hint="eastAsia" w:ascii="Arial" w:hAnsi="Arial" w:cs="Arial"/>
          <w:lang w:val="en-US" w:eastAsia="zh-CN"/>
        </w:rPr>
        <w:t>s</w:t>
      </w:r>
      <w:r>
        <w:rPr>
          <w:rFonts w:ascii="Arial" w:hAnsi="Arial" w:cs="Arial"/>
          <w:lang w:val="en-US" w:eastAsia="zh-CN"/>
        </w:rPr>
        <w:t xml:space="preserve"> the applicable NW part of two-side model</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I</w:t>
      </w:r>
      <w:r>
        <w:rPr>
          <w:rFonts w:ascii="Arial" w:hAnsi="Arial" w:cs="Arial"/>
          <w:lang w:val="en-US" w:eastAsia="zh-CN"/>
        </w:rPr>
        <w:t>n this scenario, the delay for such download sh</w:t>
      </w:r>
      <w:r>
        <w:rPr>
          <w:rFonts w:hint="eastAsia" w:ascii="Arial" w:hAnsi="Arial" w:cs="Arial"/>
          <w:lang w:val="en-US" w:eastAsia="zh-CN"/>
        </w:rPr>
        <w:t>ould</w:t>
      </w:r>
      <w:r>
        <w:rPr>
          <w:rFonts w:ascii="Arial" w:hAnsi="Arial" w:cs="Arial"/>
          <w:lang w:val="en-US" w:eastAsia="zh-CN"/>
        </w:rPr>
        <w:t xml:space="preserve"> be as less as possible</w:t>
      </w:r>
      <w:r>
        <w:rPr>
          <w:rFonts w:hint="eastAsia" w:ascii="Arial" w:hAnsi="Arial" w:cs="Arial"/>
          <w:lang w:val="en-US" w:eastAsia="zh-CN"/>
        </w:rPr>
        <w:t>.</w:t>
      </w:r>
    </w:p>
    <w:p>
      <w:pPr>
        <w:rPr>
          <w:rFonts w:ascii="Arial" w:hAnsi="Arial" w:cs="Arial"/>
          <w:bCs/>
          <w:lang w:val="en-US" w:eastAsia="zh-CN"/>
        </w:rPr>
      </w:pPr>
      <w:r>
        <w:rPr>
          <w:rFonts w:ascii="Arial" w:hAnsi="Arial" w:cs="Arial"/>
          <w:bCs/>
          <w:lang w:val="en-US" w:eastAsia="zh-CN"/>
        </w:rPr>
        <w:t>For non-OTA based solution which has been adopt by RAN2 in 5GA, the NW shares the model parameter to the UE server, and then the model shall be downloaded by UE from remote UE server when doing the pairing to the NW part of two side model, the delay caused by such download cannot be guaranteed. Given the delay caused by the model transfer between UE and RAN is much more short than UE to download it from remote UE server, we propose that:</w:t>
      </w:r>
    </w:p>
    <w:p>
      <w:pPr>
        <w:pStyle w:val="157"/>
        <w:snapToGrid w:val="0"/>
        <w:spacing w:before="156" w:beforeLines="50" w:after="156" w:afterLines="50"/>
        <w:rPr>
          <w:rFonts w:ascii="Arial" w:hAnsi="Arial" w:cs="Arial"/>
          <w:lang w:val="en-US" w:eastAsia="zh-CN"/>
        </w:rPr>
      </w:pPr>
      <w:r>
        <w:rPr>
          <w:rFonts w:hint="eastAsia" w:ascii="Arial" w:hAnsi="Arial" w:cs="Arial"/>
          <w:lang w:val="en-US" w:eastAsia="zh-CN"/>
        </w:rPr>
        <w:t>Proposal 5</w:t>
      </w:r>
      <w:r>
        <w:rPr>
          <w:rFonts w:ascii="Arial" w:hAnsi="Arial" w:cs="Arial"/>
          <w:lang w:val="en-US" w:eastAsia="zh-CN"/>
        </w:rPr>
        <w:tab/>
      </w:r>
      <w:r>
        <w:rPr>
          <w:rFonts w:ascii="Arial" w:hAnsi="Arial" w:cs="Arial"/>
          <w:lang w:val="en-US" w:eastAsia="zh-CN"/>
        </w:rPr>
        <w:t xml:space="preserve">For two-side model that is located at UE and RAN respectively, RAN 2 </w:t>
      </w:r>
      <w:r>
        <w:rPr>
          <w:rFonts w:hint="eastAsia" w:ascii="Arial" w:hAnsi="Arial" w:cs="Arial"/>
          <w:lang w:val="en-US" w:eastAsia="zh-CN"/>
        </w:rPr>
        <w:t xml:space="preserve">to </w:t>
      </w:r>
      <w:r>
        <w:rPr>
          <w:rFonts w:ascii="Arial" w:hAnsi="Arial" w:cs="Arial"/>
          <w:lang w:val="en-US" w:eastAsia="zh-CN"/>
        </w:rPr>
        <w:t>study the model transfer terminated between UE and RAN for inter-vendor collaboration</w:t>
      </w:r>
      <w:r>
        <w:rPr>
          <w:rFonts w:hint="eastAsia" w:ascii="Arial" w:hAnsi="Arial" w:cs="Arial"/>
          <w:lang w:val="en-US" w:eastAsia="zh-CN"/>
        </w:rPr>
        <w:t>.</w:t>
      </w:r>
    </w:p>
    <w:p>
      <w:pPr>
        <w:pStyle w:val="4"/>
        <w:numPr>
          <w:ilvl w:val="255"/>
          <w:numId w:val="0"/>
        </w:numPr>
        <w:ind w:right="200"/>
        <w:rPr>
          <w:lang w:val="en-US" w:eastAsia="zh-CN"/>
        </w:rPr>
      </w:pPr>
      <w:r>
        <w:rPr>
          <w:rFonts w:hint="eastAsia"/>
          <w:lang w:val="en-US" w:eastAsia="zh-CN"/>
        </w:rPr>
        <w:t>2.3 AI/ML framework</w:t>
      </w:r>
    </w:p>
    <w:p>
      <w:pPr>
        <w:rPr>
          <w:rFonts w:ascii="Arial" w:hAnsi="Arial" w:cs="Arial"/>
          <w:lang w:eastAsia="zh-CN"/>
        </w:rPr>
      </w:pPr>
      <w:r>
        <w:rPr>
          <w:rFonts w:hint="eastAsia" w:ascii="Arial" w:hAnsi="Arial" w:cs="Arial"/>
          <w:lang w:val="en-US" w:eastAsia="zh-CN"/>
        </w:rPr>
        <w:t xml:space="preserve">According to the </w:t>
      </w:r>
      <w:r>
        <w:rPr>
          <w:rFonts w:ascii="Arial" w:hAnsi="Arial" w:cs="Arial"/>
          <w:lang w:eastAsia="zh-CN"/>
        </w:rPr>
        <w:t xml:space="preserve"> AI/ML framework discussion</w:t>
      </w:r>
      <w:r>
        <w:rPr>
          <w:rFonts w:hint="eastAsia" w:ascii="Arial" w:hAnsi="Arial" w:cs="Arial"/>
          <w:lang w:val="en-US" w:eastAsia="zh-CN"/>
        </w:rPr>
        <w:t xml:space="preserve"> i</w:t>
      </w:r>
      <w:r>
        <w:rPr>
          <w:rFonts w:ascii="Arial" w:hAnsi="Arial" w:cs="Arial"/>
          <w:lang w:eastAsia="zh-CN"/>
        </w:rPr>
        <w:t>n RAN2#131bis meeting, the following components should be taken into account for the study:</w:t>
      </w:r>
    </w:p>
    <w:p>
      <w:pPr>
        <w:pStyle w:val="62"/>
        <w:numPr>
          <w:ilvl w:val="0"/>
          <w:numId w:val="24"/>
        </w:numPr>
        <w:tabs>
          <w:tab w:val="clear" w:pos="1622"/>
        </w:tabs>
        <w:spacing w:after="100" w:afterAutospacing="1"/>
        <w:ind w:right="200" w:rightChars="100"/>
      </w:pPr>
      <w:r>
        <w:t>UE AI/ML Capabilities Exchange;</w:t>
      </w:r>
    </w:p>
    <w:p>
      <w:pPr>
        <w:pStyle w:val="62"/>
        <w:numPr>
          <w:ilvl w:val="0"/>
          <w:numId w:val="24"/>
        </w:numPr>
        <w:tabs>
          <w:tab w:val="clear" w:pos="1622"/>
        </w:tabs>
        <w:spacing w:after="100" w:afterAutospacing="1"/>
        <w:ind w:right="200" w:rightChars="100"/>
      </w:pPr>
      <w:r>
        <w:t>Applicable Functionality Reporting;</w:t>
      </w:r>
    </w:p>
    <w:p>
      <w:pPr>
        <w:pStyle w:val="62"/>
        <w:numPr>
          <w:ilvl w:val="0"/>
          <w:numId w:val="24"/>
        </w:numPr>
        <w:tabs>
          <w:tab w:val="clear" w:pos="1622"/>
        </w:tabs>
        <w:spacing w:after="100" w:afterAutospacing="1"/>
        <w:ind w:right="200" w:rightChars="100"/>
      </w:pPr>
      <w:r>
        <w:t>Inference Configuration and Reporting;</w:t>
      </w:r>
    </w:p>
    <w:p>
      <w:pPr>
        <w:pStyle w:val="62"/>
        <w:numPr>
          <w:ilvl w:val="0"/>
          <w:numId w:val="24"/>
        </w:numPr>
        <w:tabs>
          <w:tab w:val="clear" w:pos="1622"/>
        </w:tabs>
        <w:spacing w:after="100" w:afterAutospacing="1"/>
        <w:ind w:right="200" w:rightChars="100"/>
      </w:pPr>
      <w:r>
        <w:t>Performance Monitoring Configuration and Reporting;</w:t>
      </w:r>
    </w:p>
    <w:p>
      <w:pPr>
        <w:rPr>
          <w:rFonts w:ascii="Arial" w:hAnsi="Arial" w:cs="Arial"/>
          <w:b/>
          <w:u w:val="single"/>
          <w:lang w:eastAsia="zh-CN"/>
        </w:rPr>
      </w:pPr>
      <w:r>
        <w:rPr>
          <w:rFonts w:ascii="Arial" w:hAnsi="Arial" w:cs="Arial"/>
          <w:b/>
          <w:u w:val="single"/>
          <w:lang w:eastAsia="zh-CN"/>
        </w:rPr>
        <w:t>UE AI</w:t>
      </w:r>
      <w:r>
        <w:rPr>
          <w:rFonts w:hint="eastAsia" w:ascii="Arial" w:hAnsi="Arial" w:cs="Arial"/>
          <w:b/>
          <w:u w:val="single"/>
          <w:lang w:val="en-US" w:eastAsia="zh-CN"/>
        </w:rPr>
        <w:t>/</w:t>
      </w:r>
      <w:r>
        <w:rPr>
          <w:rFonts w:ascii="Arial" w:hAnsi="Arial" w:cs="Arial"/>
          <w:b/>
          <w:u w:val="single"/>
          <w:lang w:eastAsia="zh-CN"/>
        </w:rPr>
        <w:t>ML Capability</w:t>
      </w:r>
    </w:p>
    <w:p>
      <w:pPr>
        <w:rPr>
          <w:rFonts w:ascii="Arial" w:hAnsi="Arial" w:cs="Arial"/>
          <w:lang w:eastAsia="zh-CN"/>
        </w:rPr>
      </w:pPr>
      <w:r>
        <w:rPr>
          <w:rFonts w:ascii="Arial" w:hAnsi="Arial" w:cs="Arial"/>
          <w:lang w:eastAsia="zh-CN"/>
        </w:rPr>
        <w:t>For UE AI</w:t>
      </w:r>
      <w:r>
        <w:rPr>
          <w:rFonts w:hint="eastAsia" w:ascii="Arial" w:hAnsi="Arial" w:cs="Arial"/>
          <w:lang w:val="en-US" w:eastAsia="zh-CN"/>
        </w:rPr>
        <w:t>/</w:t>
      </w:r>
      <w:r>
        <w:rPr>
          <w:rFonts w:ascii="Arial" w:hAnsi="Arial" w:cs="Arial"/>
          <w:lang w:eastAsia="zh-CN"/>
        </w:rPr>
        <w:t xml:space="preserve">ML capability designed in 5GA, UE needs to report the following information to the </w:t>
      </w:r>
      <w:r>
        <w:rPr>
          <w:rFonts w:hint="eastAsia" w:ascii="Arial" w:hAnsi="Arial" w:cs="Arial"/>
          <w:lang w:val="en-US" w:eastAsia="zh-CN"/>
        </w:rPr>
        <w:t>network</w:t>
      </w:r>
      <w:r>
        <w:rPr>
          <w:rFonts w:ascii="Arial" w:hAnsi="Arial" w:cs="Arial"/>
          <w:lang w:eastAsia="zh-CN"/>
        </w:rPr>
        <w:t xml:space="preserve"> in general:</w:t>
      </w:r>
    </w:p>
    <w:p>
      <w:pPr>
        <w:pStyle w:val="100"/>
        <w:numPr>
          <w:ilvl w:val="0"/>
          <w:numId w:val="25"/>
        </w:numPr>
        <w:ind w:firstLineChars="0"/>
        <w:rPr>
          <w:rFonts w:ascii="Arial" w:hAnsi="Arial" w:cs="Arial"/>
          <w:sz w:val="20"/>
        </w:rPr>
      </w:pPr>
      <w:r>
        <w:rPr>
          <w:rFonts w:hint="eastAsia" w:ascii="Arial" w:hAnsi="Arial" w:cs="Arial"/>
          <w:sz w:val="20"/>
        </w:rPr>
        <w:t>S</w:t>
      </w:r>
      <w:r>
        <w:rPr>
          <w:rFonts w:ascii="Arial" w:hAnsi="Arial" w:cs="Arial"/>
          <w:sz w:val="20"/>
        </w:rPr>
        <w:t>upported AI/ML functions</w:t>
      </w:r>
    </w:p>
    <w:p>
      <w:pPr>
        <w:pStyle w:val="100"/>
        <w:numPr>
          <w:ilvl w:val="0"/>
          <w:numId w:val="25"/>
        </w:numPr>
        <w:ind w:firstLineChars="0"/>
        <w:rPr>
          <w:rFonts w:ascii="Arial" w:hAnsi="Arial" w:cs="Arial"/>
          <w:sz w:val="20"/>
        </w:rPr>
      </w:pPr>
      <w:r>
        <w:rPr>
          <w:rFonts w:ascii="Arial" w:hAnsi="Arial" w:cs="Arial"/>
          <w:sz w:val="20"/>
        </w:rPr>
        <w:t>APU/CPU related capability information</w:t>
      </w:r>
    </w:p>
    <w:p>
      <w:pPr>
        <w:rPr>
          <w:rFonts w:ascii="Arial" w:hAnsi="Arial" w:cs="Arial"/>
          <w:lang w:eastAsia="zh-CN"/>
        </w:rPr>
      </w:pPr>
      <w:r>
        <w:rPr>
          <w:rFonts w:hint="eastAsia" w:ascii="Arial" w:hAnsi="Arial" w:cs="Arial"/>
          <w:lang w:eastAsia="zh-CN"/>
        </w:rPr>
        <w:t>R</w:t>
      </w:r>
      <w:r>
        <w:rPr>
          <w:rFonts w:ascii="Arial" w:hAnsi="Arial" w:cs="Arial"/>
          <w:lang w:eastAsia="zh-CN"/>
        </w:rPr>
        <w:t>egarding the supported AI/ML functionalities, it is not like the legacy UE capability which is deterministic once the UE device is produced. The newly supported AI/ML functions can be developed for a UE device in old generation which is mostly like the operator system. However, the currently static UE capability exchange method cannot reflect timely the development of the supported AI/ML functions for the UE device in the older generation since the current UE capability exchange is triggered by NW. As a result, some UE device in old generation cannot use the newly supported AI/ML functions until to the next round UE capability exchange, which may last a long time.</w:t>
      </w:r>
    </w:p>
    <w:p>
      <w:pPr>
        <w:rPr>
          <w:rFonts w:ascii="Arial" w:hAnsi="Arial" w:cs="Arial"/>
          <w:lang w:eastAsia="zh-CN"/>
        </w:rPr>
      </w:pPr>
      <w:r>
        <w:rPr>
          <w:rFonts w:ascii="Arial" w:hAnsi="Arial" w:cs="Arial"/>
          <w:lang w:eastAsia="zh-CN"/>
        </w:rPr>
        <w:t xml:space="preserve">Regarding the xPU related capability information, the xPU resource pool for AI/ML functions (i.e. Y) and a unified xPU consumption quantity for an AI/ML based function (i.e. X) is provided in the UE capability. However, with those capability information, the xPU regulation for AI/ML function is too coarse, that is, the maximum number (i.e. M) of  activated inference configuration for the AI/ML based function is: </w:t>
      </w:r>
    </w:p>
    <w:p>
      <w:pPr>
        <w:jc w:val="center"/>
        <w:rPr>
          <w:rFonts w:ascii="Arial" w:hAnsi="Arial" w:cs="Arial"/>
          <w:sz w:val="24"/>
          <w:lang w:eastAsia="zh-CN"/>
        </w:rPr>
      </w:pPr>
      <w:r>
        <w:rPr>
          <w:rFonts w:ascii="Arial" w:hAnsi="Arial" w:cs="Arial"/>
          <w:sz w:val="24"/>
          <w:lang w:eastAsia="zh-CN"/>
        </w:rPr>
        <w:t>M = Y/X.</w:t>
      </w:r>
    </w:p>
    <w:p>
      <w:pPr>
        <w:rPr>
          <w:rFonts w:ascii="Arial" w:hAnsi="Arial" w:cs="Arial"/>
          <w:lang w:eastAsia="zh-CN"/>
        </w:rPr>
      </w:pPr>
      <w:r>
        <w:rPr>
          <w:rFonts w:ascii="Arial" w:hAnsi="Arial" w:cs="Arial"/>
          <w:lang w:eastAsia="zh-CN"/>
        </w:rPr>
        <w:t xml:space="preserve">Such coarse xPU regulation method will </w:t>
      </w:r>
      <w:r>
        <w:rPr>
          <w:rFonts w:hint="eastAsia" w:ascii="Arial" w:hAnsi="Arial" w:cs="Arial"/>
          <w:lang w:val="en-US" w:eastAsia="zh-CN"/>
        </w:rPr>
        <w:t>reduce</w:t>
      </w:r>
      <w:r>
        <w:rPr>
          <w:rFonts w:ascii="Arial" w:hAnsi="Arial" w:cs="Arial"/>
          <w:lang w:eastAsia="zh-CN"/>
        </w:rPr>
        <w:t xml:space="preserve"> the xPU utilization efficiency </w:t>
      </w:r>
      <w:r>
        <w:rPr>
          <w:rFonts w:hint="eastAsia" w:ascii="Arial" w:hAnsi="Arial" w:cs="Arial"/>
          <w:lang w:val="en-US" w:eastAsia="zh-CN"/>
        </w:rPr>
        <w:t>when</w:t>
      </w:r>
      <w:r>
        <w:rPr>
          <w:rFonts w:ascii="Arial" w:hAnsi="Arial" w:cs="Arial"/>
          <w:lang w:eastAsia="zh-CN"/>
        </w:rPr>
        <w:t xml:space="preserve"> considering the following real deployments scenarios:</w:t>
      </w:r>
    </w:p>
    <w:p>
      <w:pPr>
        <w:ind w:firstLine="200" w:firstLineChars="100"/>
        <w:rPr>
          <w:rFonts w:ascii="Arial" w:hAnsi="Arial" w:cs="Arial"/>
          <w:lang w:eastAsia="zh-CN"/>
        </w:rPr>
      </w:pPr>
      <w:r>
        <w:rPr>
          <w:rFonts w:ascii="Arial" w:hAnsi="Arial" w:cs="Arial"/>
          <w:lang w:eastAsia="zh-CN"/>
        </w:rPr>
        <w:t>1) the xPU resource pool for AI/ML functions in AS layer may be varied as, normally, the xPU may be shared by AIML functionality/models in both app layer and AS layer.</w:t>
      </w:r>
    </w:p>
    <w:p>
      <w:pPr>
        <w:ind w:firstLine="200" w:firstLineChars="100"/>
        <w:rPr>
          <w:rFonts w:ascii="Arial" w:hAnsi="Arial" w:cs="Arial"/>
          <w:lang w:eastAsia="zh-CN"/>
        </w:rPr>
      </w:pPr>
      <w:r>
        <w:rPr>
          <w:rFonts w:hint="eastAsia" w:ascii="Arial" w:hAnsi="Arial" w:cs="Arial"/>
          <w:lang w:eastAsia="zh-CN"/>
        </w:rPr>
        <w:t>2</w:t>
      </w:r>
      <w:r>
        <w:rPr>
          <w:rFonts w:ascii="Arial" w:hAnsi="Arial" w:cs="Arial"/>
          <w:lang w:eastAsia="zh-CN"/>
        </w:rPr>
        <w:t>) the xPU consumption for different models for one AI/ML function may be different.</w:t>
      </w:r>
    </w:p>
    <w:p>
      <w:pPr>
        <w:ind w:firstLine="200" w:firstLineChars="100"/>
        <w:rPr>
          <w:rFonts w:ascii="Arial" w:hAnsi="Arial" w:cs="Arial"/>
          <w:lang w:eastAsia="zh-CN"/>
        </w:rPr>
      </w:pPr>
      <w:r>
        <w:rPr>
          <w:rFonts w:ascii="Arial" w:hAnsi="Arial" w:cs="Arial"/>
          <w:lang w:eastAsia="zh-CN"/>
        </w:rPr>
        <w:t xml:space="preserve">3) One AI/ML model can be activated for more than one inference configurations, which means, only one unit xPU consumption can support multiple activated inference configurations. </w:t>
      </w:r>
    </w:p>
    <w:p>
      <w:pPr>
        <w:pStyle w:val="157"/>
        <w:snapToGrid w:val="0"/>
        <w:spacing w:before="156" w:beforeLines="50" w:after="156" w:afterLines="50"/>
        <w:rPr>
          <w:rFonts w:ascii="Arial" w:hAnsi="Arial" w:cs="Arial"/>
          <w:lang w:val="en-US" w:eastAsia="zh-CN"/>
        </w:rPr>
      </w:pPr>
      <w:r>
        <w:rPr>
          <w:rFonts w:ascii="Arial" w:hAnsi="Arial" w:cs="Arial"/>
          <w:lang w:val="en-US" w:eastAsia="zh-CN"/>
        </w:rPr>
        <w:t xml:space="preserve">Observation </w:t>
      </w:r>
      <w:r>
        <w:rPr>
          <w:rFonts w:hint="eastAsia" w:ascii="Arial" w:hAnsi="Arial" w:cs="Arial"/>
          <w:lang w:val="en-US" w:eastAsia="zh-CN"/>
        </w:rPr>
        <w:t>5</w:t>
      </w:r>
      <w:r>
        <w:rPr>
          <w:rFonts w:ascii="Arial" w:hAnsi="Arial" w:cs="Arial"/>
          <w:lang w:val="en-US" w:eastAsia="zh-CN"/>
        </w:rPr>
        <w:t xml:space="preserve"> For the AI</w:t>
      </w:r>
      <w:r>
        <w:rPr>
          <w:rFonts w:hint="eastAsia" w:ascii="Arial" w:hAnsi="Arial" w:cs="Arial"/>
          <w:lang w:val="en-US" w:eastAsia="zh-CN"/>
        </w:rPr>
        <w:t>/</w:t>
      </w:r>
      <w:r>
        <w:rPr>
          <w:rFonts w:ascii="Arial" w:hAnsi="Arial" w:cs="Arial"/>
          <w:lang w:val="en-US" w:eastAsia="zh-CN"/>
        </w:rPr>
        <w:t xml:space="preserve">ML capability information in 5GA, the </w:t>
      </w:r>
      <w:r>
        <w:rPr>
          <w:rFonts w:hint="eastAsia" w:ascii="Arial" w:hAnsi="Arial" w:cs="Arial"/>
          <w:lang w:val="en-US" w:eastAsia="zh-CN"/>
        </w:rPr>
        <w:t xml:space="preserve">newly </w:t>
      </w:r>
      <w:r>
        <w:rPr>
          <w:rFonts w:ascii="Arial" w:hAnsi="Arial" w:cs="Arial"/>
          <w:lang w:val="en-US" w:eastAsia="zh-CN"/>
        </w:rPr>
        <w:t>supported AI/ML function can be developed by UE vendor for the UE of the olde generation; the indicated maximum xPU resource pools may be varied due to the xPU sharing for all AI</w:t>
      </w:r>
      <w:r>
        <w:rPr>
          <w:rFonts w:hint="eastAsia" w:ascii="Arial" w:hAnsi="Arial" w:cs="Arial"/>
          <w:lang w:val="en-US" w:eastAsia="zh-CN"/>
        </w:rPr>
        <w:t>/</w:t>
      </w:r>
      <w:r>
        <w:rPr>
          <w:rFonts w:ascii="Arial" w:hAnsi="Arial" w:cs="Arial"/>
          <w:lang w:val="en-US" w:eastAsia="zh-CN"/>
        </w:rPr>
        <w:t xml:space="preserve">ML models in both app layer and AS layer, and the unified xPU consumption of each inference configuration for each AI function is not realistic at all.  </w:t>
      </w:r>
    </w:p>
    <w:p>
      <w:pPr>
        <w:rPr>
          <w:rFonts w:ascii="Arial" w:hAnsi="Arial" w:cs="Arial"/>
          <w:b/>
          <w:u w:val="single"/>
          <w:lang w:eastAsia="zh-CN"/>
        </w:rPr>
      </w:pPr>
      <w:r>
        <w:rPr>
          <w:rFonts w:ascii="Arial" w:hAnsi="Arial" w:cs="Arial"/>
          <w:b/>
          <w:u w:val="single"/>
          <w:lang w:eastAsia="zh-CN"/>
        </w:rPr>
        <w:t>Applicable Functionality Reporting</w:t>
      </w:r>
    </w:p>
    <w:p>
      <w:pPr>
        <w:rPr>
          <w:rFonts w:ascii="Arial" w:hAnsi="Arial" w:cs="Arial"/>
          <w:lang w:eastAsia="zh-CN"/>
        </w:rPr>
      </w:pPr>
      <w:r>
        <w:rPr>
          <w:rFonts w:hint="eastAsia" w:ascii="Arial" w:hAnsi="Arial" w:cs="Arial"/>
          <w:lang w:eastAsia="zh-CN"/>
        </w:rPr>
        <w:t>I</w:t>
      </w:r>
      <w:r>
        <w:rPr>
          <w:rFonts w:ascii="Arial" w:hAnsi="Arial" w:cs="Arial"/>
          <w:lang w:eastAsia="zh-CN"/>
        </w:rPr>
        <w:t>n 5GA, for AI/ML based beam management, there are two options for the applicability reporting:</w:t>
      </w:r>
    </w:p>
    <w:p>
      <w:pPr>
        <w:pStyle w:val="100"/>
        <w:numPr>
          <w:ilvl w:val="0"/>
          <w:numId w:val="26"/>
        </w:numPr>
        <w:ind w:firstLineChars="0"/>
        <w:rPr>
          <w:rFonts w:ascii="Arial" w:hAnsi="Arial" w:cs="Arial"/>
          <w:sz w:val="20"/>
        </w:rPr>
      </w:pPr>
      <w:r>
        <w:rPr>
          <w:rFonts w:ascii="Arial" w:hAnsi="Arial" w:cs="Arial"/>
          <w:sz w:val="20"/>
        </w:rPr>
        <w:t xml:space="preserve">Option A: NW provides the full inference configuration in the </w:t>
      </w:r>
      <w:r>
        <w:rPr>
          <w:rFonts w:ascii="Arial" w:hAnsi="Arial" w:cs="Arial"/>
          <w:i/>
          <w:sz w:val="20"/>
        </w:rPr>
        <w:t>CSI-MeasConfi</w:t>
      </w:r>
      <w:r>
        <w:rPr>
          <w:rFonts w:hint="eastAsia" w:ascii="Arial" w:hAnsi="Arial" w:cs="Arial"/>
          <w:i/>
          <w:sz w:val="20"/>
        </w:rPr>
        <w:t>g</w:t>
      </w:r>
      <w:r>
        <w:rPr>
          <w:rFonts w:ascii="Arial" w:hAnsi="Arial" w:cs="Arial"/>
          <w:i/>
          <w:sz w:val="20"/>
        </w:rPr>
        <w:t xml:space="preserve"> </w:t>
      </w:r>
      <w:r>
        <w:rPr>
          <w:rFonts w:ascii="Arial" w:hAnsi="Arial" w:cs="Arial"/>
          <w:sz w:val="20"/>
        </w:rPr>
        <w:t xml:space="preserve"> and UE provide</w:t>
      </w:r>
      <w:r>
        <w:rPr>
          <w:rFonts w:hint="eastAsia" w:ascii="Arial" w:hAnsi="Arial" w:cs="Arial"/>
          <w:sz w:val="20"/>
          <w:lang w:val="en-US" w:eastAsia="zh-CN"/>
        </w:rPr>
        <w:t>s</w:t>
      </w:r>
      <w:r>
        <w:rPr>
          <w:rFonts w:ascii="Arial" w:hAnsi="Arial" w:cs="Arial"/>
          <w:sz w:val="20"/>
        </w:rPr>
        <w:t xml:space="preserve"> the applicability information according to the received full inference configuration.</w:t>
      </w:r>
    </w:p>
    <w:p>
      <w:pPr>
        <w:pStyle w:val="100"/>
        <w:numPr>
          <w:ilvl w:val="0"/>
          <w:numId w:val="26"/>
        </w:numPr>
        <w:ind w:firstLineChars="0"/>
        <w:rPr>
          <w:rFonts w:ascii="Arial" w:hAnsi="Arial" w:cs="Arial"/>
          <w:sz w:val="20"/>
          <w:lang w:val="en-GB"/>
        </w:rPr>
      </w:pPr>
      <w:r>
        <w:rPr>
          <w:rFonts w:hint="eastAsia" w:ascii="Arial" w:hAnsi="Arial" w:cs="Arial"/>
          <w:sz w:val="20"/>
        </w:rPr>
        <w:t>O</w:t>
      </w:r>
      <w:r>
        <w:rPr>
          <w:rFonts w:ascii="Arial" w:hAnsi="Arial" w:cs="Arial"/>
          <w:sz w:val="20"/>
        </w:rPr>
        <w:t xml:space="preserve">ption B: NW provides the partial inference configuration in the </w:t>
      </w:r>
      <w:r>
        <w:rPr>
          <w:rFonts w:ascii="Arial" w:hAnsi="Arial" w:cs="Arial"/>
          <w:i/>
          <w:sz w:val="20"/>
        </w:rPr>
        <w:t xml:space="preserve">OtherConfig </w:t>
      </w:r>
      <w:r>
        <w:rPr>
          <w:rFonts w:ascii="Arial" w:hAnsi="Arial" w:cs="Arial"/>
          <w:sz w:val="20"/>
        </w:rPr>
        <w:t>and UE provide the applicability information according to the received partial inference configuration.</w:t>
      </w:r>
    </w:p>
    <w:p>
      <w:pPr>
        <w:rPr>
          <w:rFonts w:ascii="Arial" w:hAnsi="Arial" w:cs="Arial"/>
          <w:lang w:eastAsia="zh-CN"/>
        </w:rPr>
      </w:pPr>
      <w:r>
        <w:rPr>
          <w:rFonts w:ascii="Arial" w:hAnsi="Arial" w:cs="Arial"/>
          <w:lang w:eastAsia="zh-CN"/>
        </w:rPr>
        <w:t xml:space="preserve">In option A, NW need to provide full inference configuration and UE can activate the inference automatically when the full inference configuration is reported as </w:t>
      </w:r>
      <w:r>
        <w:rPr>
          <w:rFonts w:ascii="Arial" w:hAnsi="Arial" w:cs="Arial"/>
          <w:i/>
          <w:lang w:eastAsia="zh-CN"/>
        </w:rPr>
        <w:t xml:space="preserve">applicable </w:t>
      </w:r>
      <w:r>
        <w:rPr>
          <w:rFonts w:ascii="Arial" w:hAnsi="Arial" w:cs="Arial"/>
          <w:lang w:eastAsia="zh-CN"/>
        </w:rPr>
        <w:t>which can reduce the AI/ML functionality activation delay</w:t>
      </w:r>
      <w:r>
        <w:rPr>
          <w:rFonts w:ascii="Arial" w:hAnsi="Arial" w:cs="Arial"/>
          <w:i/>
          <w:lang w:eastAsia="zh-CN"/>
        </w:rPr>
        <w:t xml:space="preserve">. </w:t>
      </w:r>
      <w:r>
        <w:rPr>
          <w:rFonts w:ascii="Arial" w:hAnsi="Arial" w:cs="Arial"/>
          <w:lang w:eastAsia="zh-CN"/>
        </w:rPr>
        <w:t>However, NW needs to blindly configuring full inference configuration which may be inapplicable, and NW then need to release them which increase</w:t>
      </w:r>
      <w:r>
        <w:rPr>
          <w:rFonts w:hint="eastAsia" w:ascii="Arial" w:hAnsi="Arial" w:cs="Arial"/>
          <w:lang w:val="en-US" w:eastAsia="zh-CN"/>
        </w:rPr>
        <w:t>s</w:t>
      </w:r>
      <w:r>
        <w:rPr>
          <w:rFonts w:ascii="Arial" w:hAnsi="Arial" w:cs="Arial"/>
          <w:lang w:eastAsia="zh-CN"/>
        </w:rPr>
        <w:t xml:space="preserve"> the signalling overhead for the applicability reporting.</w:t>
      </w:r>
    </w:p>
    <w:p>
      <w:pPr>
        <w:rPr>
          <w:rFonts w:ascii="Arial" w:hAnsi="Arial" w:cs="Arial"/>
          <w:lang w:eastAsia="zh-CN"/>
        </w:rPr>
      </w:pPr>
      <w:r>
        <w:rPr>
          <w:rFonts w:hint="eastAsia" w:ascii="Arial" w:hAnsi="Arial" w:cs="Arial"/>
          <w:lang w:eastAsia="zh-CN"/>
        </w:rPr>
        <w:t>I</w:t>
      </w:r>
      <w:r>
        <w:rPr>
          <w:rFonts w:ascii="Arial" w:hAnsi="Arial" w:cs="Arial"/>
          <w:lang w:eastAsia="zh-CN"/>
        </w:rPr>
        <w:t>n option B, NW can just provide partial inference configuration for UE to determine which inference configuration is applicable, and then NW can formally configure the full inference configuration to the UE to activate the inference configuration. This option can prevent NW from blindly configuring the full inference configuration which save</w:t>
      </w:r>
      <w:r>
        <w:rPr>
          <w:rFonts w:hint="eastAsia" w:ascii="Arial" w:hAnsi="Arial" w:cs="Arial"/>
          <w:lang w:val="en-US" w:eastAsia="zh-CN"/>
        </w:rPr>
        <w:t>s</w:t>
      </w:r>
      <w:r>
        <w:rPr>
          <w:rFonts w:ascii="Arial" w:hAnsi="Arial" w:cs="Arial"/>
          <w:lang w:eastAsia="zh-CN"/>
        </w:rPr>
        <w:t xml:space="preserve"> the signalling overhead compare to option A, but the activation delay may be increased.</w:t>
      </w:r>
    </w:p>
    <w:p>
      <w:pPr>
        <w:rPr>
          <w:rFonts w:ascii="Arial" w:hAnsi="Arial" w:cs="Arial"/>
          <w:i/>
          <w:lang w:eastAsia="zh-CN"/>
        </w:rPr>
      </w:pPr>
      <w:r>
        <w:rPr>
          <w:rFonts w:ascii="Arial" w:hAnsi="Arial" w:cs="Arial"/>
          <w:lang w:eastAsia="zh-CN"/>
        </w:rPr>
        <w:t>Compare</w:t>
      </w:r>
      <w:r>
        <w:rPr>
          <w:rFonts w:hint="eastAsia" w:ascii="Arial" w:hAnsi="Arial" w:cs="Arial"/>
          <w:lang w:val="en-US" w:eastAsia="zh-CN"/>
        </w:rPr>
        <w:t>d</w:t>
      </w:r>
      <w:r>
        <w:rPr>
          <w:rFonts w:ascii="Arial" w:hAnsi="Arial" w:cs="Arial"/>
          <w:lang w:eastAsia="zh-CN"/>
        </w:rPr>
        <w:t xml:space="preserve"> between option A and option B, there is no much difference between each other from tech</w:t>
      </w:r>
      <w:r>
        <w:rPr>
          <w:rFonts w:hint="eastAsia" w:ascii="Arial" w:hAnsi="Arial" w:cs="Arial"/>
          <w:lang w:val="en-US" w:eastAsia="zh-CN"/>
        </w:rPr>
        <w:t>nical</w:t>
      </w:r>
      <w:r>
        <w:rPr>
          <w:rFonts w:ascii="Arial" w:hAnsi="Arial" w:cs="Arial"/>
          <w:lang w:eastAsia="zh-CN"/>
        </w:rPr>
        <w:t xml:space="preserve"> perspective, both of them share the same aiming. It is not necessary to have such duplicate methods for applicability reporting </w:t>
      </w:r>
      <w:r>
        <w:rPr>
          <w:rFonts w:hint="eastAsia" w:ascii="Arial" w:hAnsi="Arial" w:cs="Arial"/>
          <w:lang w:val="en-US" w:eastAsia="zh-CN"/>
        </w:rPr>
        <w:t>since the</w:t>
      </w:r>
      <w:r>
        <w:rPr>
          <w:rFonts w:ascii="Arial" w:hAnsi="Arial" w:cs="Arial"/>
          <w:lang w:eastAsia="zh-CN"/>
        </w:rPr>
        <w:t xml:space="preserve"> support </w:t>
      </w:r>
      <w:r>
        <w:rPr>
          <w:rFonts w:hint="eastAsia" w:ascii="Arial" w:hAnsi="Arial" w:cs="Arial"/>
          <w:lang w:val="en-US" w:eastAsia="zh-CN"/>
        </w:rPr>
        <w:t xml:space="preserve">of </w:t>
      </w:r>
      <w:r>
        <w:rPr>
          <w:rFonts w:ascii="Arial" w:hAnsi="Arial" w:cs="Arial"/>
          <w:lang w:eastAsia="zh-CN"/>
        </w:rPr>
        <w:t>both option A and option B dramatically increase</w:t>
      </w:r>
      <w:r>
        <w:rPr>
          <w:rFonts w:hint="eastAsia" w:ascii="Arial" w:hAnsi="Arial" w:cs="Arial"/>
          <w:lang w:val="en-US" w:eastAsia="zh-CN"/>
        </w:rPr>
        <w:t xml:space="preserve">s </w:t>
      </w:r>
      <w:r>
        <w:rPr>
          <w:rFonts w:ascii="Arial" w:hAnsi="Arial" w:cs="Arial"/>
          <w:lang w:eastAsia="zh-CN"/>
        </w:rPr>
        <w:t xml:space="preserve">the specification complexity. </w:t>
      </w:r>
    </w:p>
    <w:p>
      <w:pPr>
        <w:pStyle w:val="157"/>
        <w:snapToGrid w:val="0"/>
        <w:spacing w:before="156" w:beforeLines="50" w:after="156" w:afterLines="50"/>
        <w:rPr>
          <w:rFonts w:ascii="Arial" w:hAnsi="Arial" w:cs="Arial"/>
          <w:lang w:val="en-US" w:eastAsia="zh-CN"/>
        </w:rPr>
      </w:pPr>
      <w:r>
        <w:rPr>
          <w:rFonts w:ascii="Arial" w:hAnsi="Arial" w:cs="Arial"/>
          <w:lang w:val="en-US" w:eastAsia="zh-CN"/>
        </w:rPr>
        <w:t xml:space="preserve">Observation </w:t>
      </w:r>
      <w:r>
        <w:rPr>
          <w:rFonts w:hint="eastAsia" w:ascii="Arial" w:hAnsi="Arial" w:cs="Arial"/>
          <w:lang w:val="en-US" w:eastAsia="zh-CN"/>
        </w:rPr>
        <w:t xml:space="preserve">6 </w:t>
      </w:r>
      <w:r>
        <w:rPr>
          <w:rFonts w:ascii="Arial" w:hAnsi="Arial" w:cs="Arial"/>
          <w:lang w:val="en-US" w:eastAsia="zh-CN"/>
        </w:rPr>
        <w:t xml:space="preserve">In 5GA, the applicability reporting has two options for triggering: Option A) full inference </w:t>
      </w:r>
      <w:r>
        <w:rPr>
          <w:rFonts w:hint="eastAsia" w:ascii="Arial" w:hAnsi="Arial" w:cs="Arial"/>
          <w:lang w:val="en-US" w:eastAsia="zh-CN"/>
        </w:rPr>
        <w:t>confi</w:t>
      </w:r>
      <w:r>
        <w:rPr>
          <w:rFonts w:ascii="Arial" w:hAnsi="Arial" w:cs="Arial"/>
          <w:lang w:val="en-US" w:eastAsia="zh-CN"/>
        </w:rPr>
        <w:t>guration in RRCReconfiguration; Option B) partial inference configuration in OtherConfig</w:t>
      </w:r>
      <w:r>
        <w:rPr>
          <w:rFonts w:hint="eastAsia" w:ascii="Arial" w:hAnsi="Arial" w:cs="Arial"/>
          <w:lang w:val="en-US" w:eastAsia="zh-CN"/>
        </w:rPr>
        <w:t>.</w:t>
      </w:r>
      <w:r>
        <w:rPr>
          <w:rFonts w:ascii="Arial" w:hAnsi="Arial" w:cs="Arial"/>
          <w:lang w:val="en-US" w:eastAsia="zh-CN"/>
        </w:rPr>
        <w:t xml:space="preserve"> </w:t>
      </w:r>
      <w:r>
        <w:rPr>
          <w:rFonts w:hint="eastAsia" w:ascii="Arial" w:hAnsi="Arial" w:cs="Arial"/>
          <w:lang w:val="en-US" w:eastAsia="zh-CN"/>
        </w:rPr>
        <w:t>T</w:t>
      </w:r>
      <w:r>
        <w:rPr>
          <w:rFonts w:ascii="Arial" w:hAnsi="Arial" w:cs="Arial"/>
          <w:lang w:val="en-US" w:eastAsia="zh-CN"/>
        </w:rPr>
        <w:t xml:space="preserve">he specification complexity is increased </w:t>
      </w:r>
      <w:r>
        <w:rPr>
          <w:rFonts w:hint="eastAsia" w:ascii="Arial" w:hAnsi="Arial" w:cs="Arial"/>
          <w:lang w:val="en-US" w:eastAsia="zh-CN"/>
        </w:rPr>
        <w:t xml:space="preserve">for supporting both options </w:t>
      </w:r>
      <w:r>
        <w:rPr>
          <w:rFonts w:ascii="Arial" w:hAnsi="Arial" w:cs="Arial"/>
          <w:lang w:val="en-US" w:eastAsia="zh-CN"/>
        </w:rPr>
        <w:t xml:space="preserve">but there is no much differences between </w:t>
      </w:r>
      <w:r>
        <w:rPr>
          <w:rFonts w:hint="eastAsia" w:ascii="Arial" w:hAnsi="Arial" w:cs="Arial"/>
          <w:lang w:val="en-US" w:eastAsia="zh-CN"/>
        </w:rPr>
        <w:t>each other</w:t>
      </w:r>
      <w:r>
        <w:rPr>
          <w:rFonts w:ascii="Arial" w:hAnsi="Arial" w:cs="Arial"/>
          <w:lang w:val="en-US" w:eastAsia="zh-CN"/>
        </w:rPr>
        <w:t>.</w:t>
      </w:r>
    </w:p>
    <w:p>
      <w:pPr>
        <w:rPr>
          <w:rFonts w:ascii="Arial" w:hAnsi="Arial" w:cs="Arial"/>
          <w:b/>
          <w:u w:val="single"/>
          <w:lang w:eastAsia="zh-CN"/>
        </w:rPr>
      </w:pPr>
      <w:r>
        <w:rPr>
          <w:rFonts w:ascii="Arial" w:hAnsi="Arial" w:cs="Arial"/>
          <w:b/>
          <w:u w:val="single"/>
          <w:lang w:eastAsia="zh-CN"/>
        </w:rPr>
        <w:t>Inference Configuration and Reporting</w:t>
      </w:r>
    </w:p>
    <w:p>
      <w:pPr>
        <w:rPr>
          <w:rFonts w:ascii="Arial" w:hAnsi="Arial" w:cs="Arial"/>
          <w:lang w:eastAsia="zh-CN"/>
        </w:rPr>
      </w:pPr>
      <w:r>
        <w:rPr>
          <w:rFonts w:ascii="Arial" w:hAnsi="Arial" w:cs="Arial"/>
          <w:lang w:eastAsia="zh-CN"/>
        </w:rPr>
        <w:t>In 5GA, when inference configuration for AI/ML CSI prediction/ beam management is received from NW side, the UE behaviour is like below:</w:t>
      </w:r>
    </w:p>
    <w:p>
      <w:pPr>
        <w:rPr>
          <w:rFonts w:ascii="Arial" w:hAnsi="Arial" w:cs="Arial"/>
          <w:lang w:eastAsia="zh-CN"/>
        </w:rPr>
      </w:pPr>
      <w:r>
        <w:rPr>
          <w:rFonts w:hint="eastAsia" w:ascii="Arial" w:hAnsi="Arial" w:cs="Arial"/>
          <w:lang w:eastAsia="zh-CN"/>
        </w:rPr>
        <w:t>1</w:t>
      </w:r>
      <w:r>
        <w:rPr>
          <w:rFonts w:ascii="Arial" w:hAnsi="Arial" w:cs="Arial"/>
          <w:lang w:eastAsia="zh-CN"/>
        </w:rPr>
        <w:t>&gt; To check the inference configuration is applicable or not</w:t>
      </w:r>
    </w:p>
    <w:p>
      <w:pPr>
        <w:ind w:left="300" w:leftChars="150"/>
        <w:rPr>
          <w:rFonts w:ascii="Arial" w:hAnsi="Arial" w:cs="Arial"/>
          <w:lang w:eastAsia="zh-CN"/>
        </w:rPr>
      </w:pPr>
      <w:r>
        <w:rPr>
          <w:rFonts w:hint="eastAsia" w:ascii="Arial" w:hAnsi="Arial" w:cs="Arial"/>
          <w:lang w:eastAsia="zh-CN"/>
        </w:rPr>
        <w:t>2</w:t>
      </w:r>
      <w:r>
        <w:rPr>
          <w:rFonts w:ascii="Arial" w:hAnsi="Arial" w:cs="Arial"/>
          <w:lang w:eastAsia="zh-CN"/>
        </w:rPr>
        <w:t>&gt; If applicable, send the applicable indication to the NW and activate the inference configuration immediately or waiting for the activation command from NW.</w:t>
      </w:r>
    </w:p>
    <w:p>
      <w:pPr>
        <w:ind w:left="400" w:leftChars="150" w:hanging="100" w:hangingChars="50"/>
        <w:rPr>
          <w:rFonts w:ascii="Arial" w:hAnsi="Arial" w:cs="Arial"/>
          <w:lang w:eastAsia="zh-CN"/>
        </w:rPr>
      </w:pPr>
      <w:r>
        <w:rPr>
          <w:rFonts w:hint="eastAsia" w:ascii="Arial" w:hAnsi="Arial" w:cs="Arial"/>
          <w:lang w:eastAsia="zh-CN"/>
        </w:rPr>
        <w:t>2</w:t>
      </w:r>
      <w:r>
        <w:rPr>
          <w:rFonts w:ascii="Arial" w:hAnsi="Arial" w:cs="Arial"/>
          <w:lang w:eastAsia="zh-CN"/>
        </w:rPr>
        <w:t xml:space="preserve">&gt; otherwise, UE sends an inapplicable indication to the NW and pending the inference configuration in RRC layer. In this case, NW need to release the inapplicable inference configuration by </w:t>
      </w:r>
      <w:r>
        <w:rPr>
          <w:rFonts w:hint="eastAsia" w:ascii="Arial" w:hAnsi="Arial" w:cs="Arial"/>
          <w:lang w:val="en-US" w:eastAsia="zh-CN"/>
        </w:rPr>
        <w:t xml:space="preserve">initiating </w:t>
      </w:r>
      <w:r>
        <w:rPr>
          <w:rFonts w:ascii="Arial" w:hAnsi="Arial" w:cs="Arial"/>
          <w:lang w:eastAsia="zh-CN"/>
        </w:rPr>
        <w:t>another RRCReconfiguration procedure.</w:t>
      </w:r>
    </w:p>
    <w:p>
      <w:pPr>
        <w:rPr>
          <w:rFonts w:ascii="Arial" w:hAnsi="Arial" w:cs="Arial"/>
          <w:lang w:eastAsia="zh-CN"/>
        </w:rPr>
      </w:pPr>
      <w:r>
        <w:rPr>
          <w:rFonts w:ascii="Arial" w:hAnsi="Arial" w:cs="Arial"/>
          <w:lang w:eastAsia="zh-CN"/>
        </w:rPr>
        <w:t>According to above procedure, it can be seen that, in 5GA, NW shall configure the inference configuration blindly regardless of the its applicability. It may cause the unnecessary RRC procedure if the blindly configured inference configuration is inapplicable. Besides, NW also needs to provide the corresponding CSI resources and/or signals for those inapplicable inference configurations in advance, which may cause the unnecessary reference signalling overhead.</w:t>
      </w:r>
    </w:p>
    <w:p>
      <w:pPr>
        <w:pStyle w:val="157"/>
        <w:snapToGrid w:val="0"/>
        <w:spacing w:before="156" w:beforeLines="50" w:after="156" w:afterLines="50"/>
        <w:rPr>
          <w:rFonts w:ascii="Arial" w:hAnsi="Arial" w:cs="Arial"/>
          <w:b/>
          <w:u w:val="single"/>
          <w:lang w:eastAsia="zh-CN"/>
        </w:rPr>
      </w:pPr>
      <w:r>
        <w:rPr>
          <w:rFonts w:ascii="Arial" w:hAnsi="Arial" w:cs="Arial"/>
          <w:lang w:val="en-US" w:eastAsia="zh-CN"/>
        </w:rPr>
        <w:t xml:space="preserve">Observation </w:t>
      </w:r>
      <w:r>
        <w:rPr>
          <w:rFonts w:hint="eastAsia" w:ascii="Arial" w:hAnsi="Arial" w:cs="Arial"/>
          <w:lang w:val="en-US" w:eastAsia="zh-CN"/>
        </w:rPr>
        <w:t xml:space="preserve">7 </w:t>
      </w:r>
      <w:r>
        <w:rPr>
          <w:rFonts w:ascii="Arial" w:hAnsi="Arial" w:cs="Arial"/>
          <w:lang w:val="en-US" w:eastAsia="zh-CN"/>
        </w:rPr>
        <w:t xml:space="preserve">In 5GA, the inference configuration will be blindly configured by the NW to the UE regardless of its applicability status which may cause unnecessary </w:t>
      </w:r>
      <w:r>
        <w:rPr>
          <w:rFonts w:hint="eastAsia" w:ascii="Arial" w:hAnsi="Arial" w:cs="Arial"/>
          <w:lang w:val="en-US" w:eastAsia="zh-CN"/>
        </w:rPr>
        <w:t xml:space="preserve">extra </w:t>
      </w:r>
      <w:r>
        <w:rPr>
          <w:rFonts w:ascii="Arial" w:hAnsi="Arial" w:cs="Arial"/>
          <w:lang w:val="en-US" w:eastAsia="zh-CN"/>
        </w:rPr>
        <w:t xml:space="preserve">RRC procedure and reference signalling overhead for dealing with such inapplicable inference configurations. </w:t>
      </w:r>
    </w:p>
    <w:p>
      <w:pPr>
        <w:rPr>
          <w:rFonts w:ascii="Arial" w:hAnsi="Arial" w:cs="Arial"/>
          <w:b/>
          <w:u w:val="single"/>
          <w:lang w:eastAsia="zh-CN"/>
        </w:rPr>
      </w:pPr>
      <w:r>
        <w:rPr>
          <w:rFonts w:ascii="Arial" w:hAnsi="Arial" w:cs="Arial"/>
          <w:b/>
          <w:u w:val="single"/>
          <w:lang w:eastAsia="zh-CN"/>
        </w:rPr>
        <w:t>Performance monitoring and Reporting</w:t>
      </w:r>
    </w:p>
    <w:p>
      <w:pPr>
        <w:rPr>
          <w:rFonts w:ascii="Arial" w:hAnsi="Arial" w:cs="Arial"/>
          <w:lang w:eastAsia="zh-CN"/>
        </w:rPr>
      </w:pPr>
      <w:r>
        <w:rPr>
          <w:rFonts w:ascii="Arial" w:hAnsi="Arial" w:cs="Arial"/>
          <w:lang w:eastAsia="zh-CN"/>
        </w:rPr>
        <w:t>In Rel-19 5GA, only the NW</w:t>
      </w:r>
      <w:r>
        <w:rPr>
          <w:rFonts w:hint="eastAsia" w:ascii="Arial" w:hAnsi="Arial" w:cs="Arial"/>
          <w:lang w:val="en-US" w:eastAsia="zh-CN"/>
        </w:rPr>
        <w:t>-</w:t>
      </w:r>
      <w:r>
        <w:rPr>
          <w:rFonts w:ascii="Arial" w:hAnsi="Arial" w:cs="Arial"/>
          <w:lang w:eastAsia="zh-CN"/>
        </w:rPr>
        <w:t>centric performance monitoring method is adopt :</w:t>
      </w:r>
    </w:p>
    <w:p>
      <w:pPr>
        <w:rPr>
          <w:rFonts w:ascii="Arial" w:hAnsi="Arial" w:cs="Arial"/>
          <w:lang w:eastAsia="zh-CN"/>
        </w:rPr>
      </w:pPr>
      <w:r>
        <w:rPr>
          <w:rFonts w:ascii="Arial" w:hAnsi="Arial" w:cs="Arial"/>
          <w:lang w:eastAsia="zh-CN"/>
        </w:rPr>
        <w:t xml:space="preserve">One is that UE sends the ground truth value to the NW, and it is up to NW to calculate the metrics based on the received inference value and ground truth value and make the final decision on the model/functionality management (i.e. activation/deactivation/fallback). </w:t>
      </w:r>
    </w:p>
    <w:p>
      <w:pPr>
        <w:rPr>
          <w:rFonts w:ascii="Arial" w:hAnsi="Arial" w:cs="Arial"/>
          <w:lang w:eastAsia="zh-CN"/>
        </w:rPr>
      </w:pPr>
      <w:r>
        <w:rPr>
          <w:rFonts w:hint="eastAsia" w:ascii="Arial" w:hAnsi="Arial" w:cs="Arial"/>
          <w:lang w:eastAsia="zh-CN"/>
        </w:rPr>
        <w:t>T</w:t>
      </w:r>
      <w:r>
        <w:rPr>
          <w:rFonts w:ascii="Arial" w:hAnsi="Arial" w:cs="Arial"/>
          <w:lang w:eastAsia="zh-CN"/>
        </w:rPr>
        <w:t>he other one is that UE calculates the metrics according to the inference value and corresponding ground truth value and sends that metrics to the NW, and then NW make the final decision on the model/functionality management (i.e. activation/deactivation/fallback).</w:t>
      </w:r>
    </w:p>
    <w:p>
      <w:pPr>
        <w:rPr>
          <w:lang w:eastAsia="zh-CN"/>
        </w:rPr>
      </w:pPr>
      <w:r>
        <w:rPr>
          <w:rFonts w:ascii="Arial" w:hAnsi="Arial" w:cs="Arial"/>
          <w:lang w:eastAsia="zh-CN"/>
        </w:rPr>
        <w:t>Even though the NW centric performance monitoring can guarantee the AI/ML model/functionalities to be fully under the NW control, the extra control delay is inevitable due to the monitoring measurement period and the lack of knowledge about UE additional conditions change at NW side</w:t>
      </w:r>
      <w:r>
        <w:rPr>
          <w:rFonts w:hint="eastAsia" w:ascii="Arial" w:hAnsi="Arial" w:cs="Arial"/>
          <w:lang w:val="en-US" w:eastAsia="zh-CN"/>
        </w:rPr>
        <w:t>,</w:t>
      </w:r>
      <w:r>
        <w:rPr>
          <w:rFonts w:ascii="Arial" w:hAnsi="Arial" w:cs="Arial"/>
          <w:lang w:eastAsia="zh-CN"/>
        </w:rPr>
        <w:t xml:space="preserve"> especially in the case of deactivation/fallback of AI function since UE may find the AI/ML model/functionality unsuitable earlier than NW. For example, the change of UE additional conditions (e.g. speed variation, barrier detection, movement detection, etc) has been detected, then UE fallback to the non-AI functions to guarantee the performance. However, in the current NW</w:t>
      </w:r>
      <w:r>
        <w:rPr>
          <w:rFonts w:hint="eastAsia" w:ascii="Arial" w:hAnsi="Arial" w:cs="Arial"/>
          <w:lang w:val="en-US" w:eastAsia="zh-CN"/>
        </w:rPr>
        <w:t>-</w:t>
      </w:r>
      <w:r>
        <w:rPr>
          <w:rFonts w:ascii="Arial" w:hAnsi="Arial" w:cs="Arial"/>
          <w:lang w:eastAsia="zh-CN"/>
        </w:rPr>
        <w:t>centric performance monitoring, NW will detect this by evaluating the metrics change which may last several measurement periods and hence the performance degradation may happen in those periods.</w:t>
      </w:r>
    </w:p>
    <w:p>
      <w:pPr>
        <w:pStyle w:val="157"/>
        <w:snapToGrid w:val="0"/>
        <w:spacing w:before="156" w:beforeLines="50" w:after="156" w:afterLines="50"/>
        <w:rPr>
          <w:rFonts w:ascii="Arial" w:hAnsi="Arial" w:cs="Arial"/>
          <w:lang w:eastAsia="zh-CN"/>
        </w:rPr>
      </w:pPr>
      <w:r>
        <w:rPr>
          <w:rFonts w:ascii="Arial" w:hAnsi="Arial" w:cs="Arial"/>
          <w:lang w:val="en-US" w:eastAsia="zh-CN"/>
        </w:rPr>
        <w:t xml:space="preserve">Observation </w:t>
      </w:r>
      <w:r>
        <w:rPr>
          <w:rFonts w:hint="eastAsia" w:ascii="Arial" w:hAnsi="Arial" w:cs="Arial"/>
          <w:lang w:val="en-US" w:eastAsia="zh-CN"/>
        </w:rPr>
        <w:t xml:space="preserve">8 </w:t>
      </w:r>
      <w:r>
        <w:rPr>
          <w:rFonts w:ascii="Arial" w:hAnsi="Arial" w:cs="Arial"/>
          <w:lang w:val="en-US" w:eastAsia="zh-CN"/>
        </w:rPr>
        <w:t xml:space="preserve"> In 5GA, only the NW-centric performance monitoring method is adopt</w:t>
      </w:r>
      <w:r>
        <w:rPr>
          <w:rFonts w:hint="eastAsia" w:ascii="Arial" w:hAnsi="Arial" w:cs="Arial"/>
          <w:lang w:val="en-US" w:eastAsia="zh-CN"/>
        </w:rPr>
        <w:t>ed</w:t>
      </w:r>
      <w:r>
        <w:rPr>
          <w:rFonts w:ascii="Arial" w:hAnsi="Arial" w:cs="Arial"/>
          <w:lang w:val="en-US" w:eastAsia="zh-CN"/>
        </w:rPr>
        <w:t xml:space="preserve">, </w:t>
      </w:r>
      <w:r>
        <w:rPr>
          <w:rFonts w:hint="eastAsia" w:ascii="Arial" w:hAnsi="Arial" w:cs="Arial"/>
          <w:lang w:val="en-US" w:eastAsia="zh-CN"/>
        </w:rPr>
        <w:t>for which t</w:t>
      </w:r>
      <w:r>
        <w:rPr>
          <w:rFonts w:ascii="Arial" w:hAnsi="Arial" w:cs="Arial"/>
          <w:lang w:val="en-US" w:eastAsia="zh-CN"/>
        </w:rPr>
        <w:t>he delay caused by monitoring measurement period is inevitable, and the lack of knowledge of the UE additional conditions change by NW side also lead</w:t>
      </w:r>
      <w:r>
        <w:rPr>
          <w:rFonts w:hint="eastAsia" w:ascii="Arial" w:hAnsi="Arial" w:cs="Arial"/>
          <w:lang w:val="en-US" w:eastAsia="zh-CN"/>
        </w:rPr>
        <w:t>s</w:t>
      </w:r>
      <w:r>
        <w:rPr>
          <w:rFonts w:ascii="Arial" w:hAnsi="Arial" w:cs="Arial"/>
          <w:lang w:val="en-US" w:eastAsia="zh-CN"/>
        </w:rPr>
        <w:t xml:space="preserve"> to the slower NW reaction to the model management. </w:t>
      </w:r>
    </w:p>
    <w:p>
      <w:pPr>
        <w:rPr>
          <w:rFonts w:ascii="Arial" w:hAnsi="Arial" w:cs="Arial"/>
          <w:b/>
          <w:u w:val="single"/>
          <w:lang w:eastAsia="zh-CN"/>
        </w:rPr>
      </w:pPr>
      <w:r>
        <w:rPr>
          <w:rFonts w:ascii="Arial" w:hAnsi="Arial" w:cs="Arial"/>
          <w:b/>
          <w:u w:val="single"/>
          <w:lang w:eastAsia="zh-CN"/>
        </w:rPr>
        <w:t>The aim of AI/ML framework design in 6GR</w:t>
      </w:r>
    </w:p>
    <w:p>
      <w:pPr>
        <w:rPr>
          <w:rFonts w:ascii="Arial" w:hAnsi="Arial" w:cs="Arial"/>
          <w:lang w:eastAsia="zh-CN"/>
        </w:rPr>
      </w:pPr>
      <w:r>
        <w:rPr>
          <w:rFonts w:ascii="Arial" w:hAnsi="Arial" w:cs="Arial"/>
          <w:lang w:eastAsia="zh-CN"/>
        </w:rPr>
        <w:t>Based on above observations in this subclause, the 6GR AI/ML framework shall avoid the issues mentioned in above observations, so the RAN2 study on 6GR AI/ML framework can focus on</w:t>
      </w:r>
      <w:r>
        <w:rPr>
          <w:rFonts w:hint="eastAsia" w:ascii="Arial" w:hAnsi="Arial" w:cs="Arial"/>
          <w:lang w:val="en-US" w:eastAsia="zh-CN"/>
        </w:rPr>
        <w:t xml:space="preserve"> the following aspects</w:t>
      </w:r>
      <w:r>
        <w:rPr>
          <w:rFonts w:ascii="Arial" w:hAnsi="Arial" w:cs="Arial"/>
          <w:lang w:eastAsia="zh-CN"/>
        </w:rPr>
        <w:t>:</w:t>
      </w:r>
    </w:p>
    <w:p>
      <w:pPr>
        <w:ind w:firstLine="200" w:firstLineChars="100"/>
        <w:rPr>
          <w:rFonts w:ascii="Arial" w:hAnsi="Arial" w:cs="Arial"/>
          <w:lang w:eastAsia="zh-CN"/>
        </w:rPr>
      </w:pPr>
      <w:r>
        <w:rPr>
          <w:rFonts w:hint="eastAsia" w:ascii="Arial" w:hAnsi="Arial" w:cs="Arial"/>
          <w:lang w:val="en-US" w:eastAsia="zh-CN"/>
        </w:rPr>
        <w:t xml:space="preserve">- </w:t>
      </w:r>
      <w:r>
        <w:rPr>
          <w:rFonts w:ascii="Arial" w:hAnsi="Arial" w:cs="Arial"/>
          <w:lang w:eastAsia="zh-CN"/>
        </w:rPr>
        <w:t xml:space="preserve">Regarding AI/ML capability exchange, how to deal with issue where the information contained in the AI/ML capability is dynamically </w:t>
      </w:r>
      <w:r>
        <w:rPr>
          <w:rFonts w:hint="eastAsia" w:ascii="Arial" w:hAnsi="Arial" w:cs="Arial"/>
          <w:lang w:val="en-US" w:eastAsia="zh-CN"/>
        </w:rPr>
        <w:t>varied</w:t>
      </w:r>
      <w:r>
        <w:rPr>
          <w:rFonts w:ascii="Arial" w:hAnsi="Arial" w:cs="Arial"/>
          <w:lang w:eastAsia="zh-CN"/>
        </w:rPr>
        <w:t>, such as, the supported AI/ML functions development and xPU resources variation.</w:t>
      </w:r>
    </w:p>
    <w:p>
      <w:pPr>
        <w:ind w:firstLine="200" w:firstLineChars="100"/>
        <w:rPr>
          <w:rFonts w:ascii="Arial" w:hAnsi="Arial" w:cs="Arial"/>
          <w:lang w:eastAsia="zh-CN"/>
        </w:rPr>
      </w:pPr>
      <w:r>
        <w:rPr>
          <w:rFonts w:hint="eastAsia" w:ascii="Arial" w:hAnsi="Arial" w:cs="Arial"/>
          <w:lang w:val="en-US" w:eastAsia="zh-CN"/>
        </w:rPr>
        <w:t xml:space="preserve">- </w:t>
      </w:r>
      <w:r>
        <w:rPr>
          <w:rFonts w:ascii="Arial" w:hAnsi="Arial" w:cs="Arial"/>
          <w:lang w:eastAsia="zh-CN"/>
        </w:rPr>
        <w:t>Regarding the applicability reporting, there is no need to have two methods for one target, a unified applicability reporting solution is preferred for all use cases in 6GR.</w:t>
      </w:r>
    </w:p>
    <w:p>
      <w:pPr>
        <w:ind w:firstLine="200" w:firstLineChars="100"/>
        <w:rPr>
          <w:rFonts w:ascii="Arial" w:hAnsi="Arial" w:cs="Arial"/>
          <w:lang w:eastAsia="zh-CN"/>
        </w:rPr>
      </w:pPr>
      <w:r>
        <w:rPr>
          <w:rFonts w:hint="eastAsia" w:ascii="Arial" w:hAnsi="Arial" w:cs="Arial"/>
          <w:lang w:val="en-US" w:eastAsia="zh-CN"/>
        </w:rPr>
        <w:t xml:space="preserve">- </w:t>
      </w:r>
      <w:r>
        <w:rPr>
          <w:rFonts w:ascii="Arial" w:hAnsi="Arial" w:cs="Arial"/>
          <w:lang w:eastAsia="zh-CN"/>
        </w:rPr>
        <w:t>Regarding the inference configuration, avoid NW configuring the inapplicable inference configuration being configured to the UE.</w:t>
      </w:r>
    </w:p>
    <w:p>
      <w:pPr>
        <w:ind w:firstLine="200" w:firstLineChars="100"/>
        <w:rPr>
          <w:rFonts w:ascii="Arial" w:hAnsi="Arial" w:cs="Arial"/>
          <w:lang w:eastAsia="zh-CN"/>
        </w:rPr>
      </w:pPr>
      <w:r>
        <w:rPr>
          <w:rFonts w:hint="eastAsia" w:ascii="Arial" w:hAnsi="Arial" w:cs="Arial"/>
          <w:lang w:val="en-US" w:eastAsia="zh-CN"/>
        </w:rPr>
        <w:t xml:space="preserve">- </w:t>
      </w:r>
      <w:r>
        <w:rPr>
          <w:rFonts w:ascii="Arial" w:hAnsi="Arial" w:cs="Arial"/>
          <w:lang w:eastAsia="zh-CN"/>
        </w:rPr>
        <w:t>Regarding the performance monitoring, to study the UE-centric management method, especially the UE based fallback/deactivation, to reduce the control delay caused by NW-centric management method.</w:t>
      </w:r>
    </w:p>
    <w:p>
      <w:pPr>
        <w:pStyle w:val="157"/>
        <w:snapToGrid w:val="0"/>
        <w:spacing w:before="156" w:beforeLines="50" w:after="156" w:afterLines="50"/>
        <w:rPr>
          <w:rFonts w:ascii="Arial" w:hAnsi="Arial" w:cs="Arial"/>
          <w:lang w:val="en-US" w:eastAsia="zh-CN"/>
        </w:rPr>
      </w:pPr>
      <w:r>
        <w:rPr>
          <w:rFonts w:hint="eastAsia" w:ascii="Arial" w:hAnsi="Arial" w:cs="Arial"/>
          <w:lang w:val="en-US" w:eastAsia="zh-CN"/>
        </w:rPr>
        <w:t>Proposal 6</w:t>
      </w:r>
      <w:r>
        <w:rPr>
          <w:rFonts w:ascii="Arial" w:hAnsi="Arial" w:cs="Arial"/>
          <w:lang w:val="en-US" w:eastAsia="zh-CN"/>
        </w:rPr>
        <w:tab/>
      </w:r>
      <w:r>
        <w:rPr>
          <w:rFonts w:ascii="Arial" w:hAnsi="Arial" w:cs="Arial"/>
          <w:lang w:val="en-US" w:eastAsia="zh-CN"/>
        </w:rPr>
        <w:t xml:space="preserve">RAN 2 to study </w:t>
      </w:r>
      <w:r>
        <w:rPr>
          <w:rFonts w:hint="eastAsia" w:ascii="Arial" w:hAnsi="Arial" w:cs="Arial"/>
          <w:lang w:val="en-US" w:eastAsia="zh-CN"/>
        </w:rPr>
        <w:t>the</w:t>
      </w:r>
      <w:r>
        <w:rPr>
          <w:rFonts w:ascii="Arial" w:hAnsi="Arial" w:cs="Arial"/>
          <w:lang w:val="en-US" w:eastAsia="zh-CN"/>
        </w:rPr>
        <w:t xml:space="preserve"> 6GR AI/ML framework by considering the following objective</w:t>
      </w:r>
      <w:r>
        <w:rPr>
          <w:rFonts w:hint="eastAsia" w:ascii="Arial" w:hAnsi="Arial" w:cs="Arial"/>
          <w:lang w:val="en-US" w:eastAsia="zh-CN"/>
        </w:rPr>
        <w:t>s</w:t>
      </w:r>
      <w:r>
        <w:rPr>
          <w:rFonts w:ascii="Arial" w:hAnsi="Arial" w:cs="Arial"/>
          <w:lang w:val="en-US" w:eastAsia="zh-CN"/>
        </w:rPr>
        <w:t xml:space="preserve">: 1) AI/ML </w:t>
      </w:r>
      <w:r>
        <w:rPr>
          <w:rFonts w:hint="eastAsia" w:ascii="Arial" w:hAnsi="Arial" w:cs="Arial"/>
          <w:lang w:val="en-US" w:eastAsia="zh-CN"/>
        </w:rPr>
        <w:t>c</w:t>
      </w:r>
      <w:r>
        <w:rPr>
          <w:rFonts w:ascii="Arial" w:hAnsi="Arial" w:cs="Arial"/>
          <w:lang w:val="en-US" w:eastAsia="zh-CN"/>
        </w:rPr>
        <w:t>apability exchange: to address the issue of AI/ML capability information variation, such as: supported AI/ML functions development, xPU resources variation; 2) Applicability reporting: design one unified applicability reporting method for all use cases; 3) Inference configuration: avoid configuring the inapplicable inference configuration to the UE; 4) Performance monitoring: study the UE based management method, especially UE based deactivation or fallback mechanism</w:t>
      </w:r>
      <w:r>
        <w:rPr>
          <w:rFonts w:hint="eastAsia" w:ascii="Arial" w:hAnsi="Arial" w:cs="Arial"/>
          <w:lang w:val="en-US" w:eastAsia="zh-CN"/>
        </w:rPr>
        <w:t>.</w:t>
      </w:r>
    </w:p>
    <w:p>
      <w:pPr>
        <w:pStyle w:val="4"/>
        <w:numPr>
          <w:ilvl w:val="255"/>
          <w:numId w:val="0"/>
        </w:numPr>
        <w:ind w:right="200"/>
        <w:rPr>
          <w:lang w:val="en-US" w:eastAsia="zh-CN"/>
        </w:rPr>
      </w:pPr>
      <w:r>
        <w:rPr>
          <w:rFonts w:hint="eastAsia"/>
          <w:lang w:val="en-US" w:eastAsia="zh-CN"/>
        </w:rPr>
        <w:t>2.4 AI/ML u</w:t>
      </w:r>
      <w:r>
        <w:rPr>
          <w:lang w:val="en-US" w:eastAsia="zh-CN"/>
        </w:rPr>
        <w:t xml:space="preserve">se </w:t>
      </w:r>
      <w:r>
        <w:rPr>
          <w:rFonts w:hint="eastAsia"/>
          <w:lang w:val="en-US" w:eastAsia="zh-CN"/>
        </w:rPr>
        <w:t>c</w:t>
      </w:r>
      <w:r>
        <w:rPr>
          <w:lang w:val="en-US" w:eastAsia="zh-CN"/>
        </w:rPr>
        <w:t xml:space="preserve">ase </w:t>
      </w:r>
      <w:r>
        <w:rPr>
          <w:rFonts w:hint="eastAsia"/>
          <w:lang w:val="en-US" w:eastAsia="zh-CN"/>
        </w:rPr>
        <w:t>s</w:t>
      </w:r>
      <w:r>
        <w:rPr>
          <w:lang w:val="en-US" w:eastAsia="zh-CN"/>
        </w:rPr>
        <w:t xml:space="preserve">tudy </w:t>
      </w:r>
      <w:r>
        <w:rPr>
          <w:rFonts w:hint="eastAsia"/>
          <w:lang w:val="en-US" w:eastAsia="zh-CN"/>
        </w:rPr>
        <w:t>g</w:t>
      </w:r>
      <w:r>
        <w:rPr>
          <w:lang w:val="en-US" w:eastAsia="zh-CN"/>
        </w:rPr>
        <w:t>uidance</w:t>
      </w:r>
    </w:p>
    <w:p>
      <w:pPr>
        <w:rPr>
          <w:rFonts w:ascii="Arial" w:hAnsi="Arial" w:cs="Arial"/>
          <w:lang w:val="en-US" w:eastAsia="zh-CN"/>
        </w:rPr>
      </w:pPr>
      <w:r>
        <w:rPr>
          <w:rFonts w:hint="eastAsia" w:ascii="Arial" w:hAnsi="Arial" w:cs="Arial"/>
        </w:rPr>
        <w:t>For the AI/ML use case study in RAN2, the scope includes both use cases inherited from 5G</w:t>
      </w:r>
      <w:r>
        <w:rPr>
          <w:rFonts w:hint="eastAsia" w:ascii="宋体" w:hAnsi="宋体" w:cs="Arial"/>
        </w:rPr>
        <w:t>—</w:t>
      </w:r>
      <w:r>
        <w:rPr>
          <w:rFonts w:hint="eastAsia" w:ascii="Arial" w:hAnsi="Arial" w:cs="Arial"/>
        </w:rPr>
        <w:t>such as AI/ML-based mobility</w:t>
      </w:r>
      <w:r>
        <w:rPr>
          <w:rFonts w:hint="eastAsia" w:ascii="宋体" w:hAnsi="宋体" w:cs="Arial"/>
        </w:rPr>
        <w:t>—</w:t>
      </w:r>
      <w:r>
        <w:rPr>
          <w:rFonts w:hint="eastAsia" w:ascii="Arial" w:hAnsi="Arial" w:cs="Arial"/>
        </w:rPr>
        <w:t>and new use cases proposed by companies for 6G. Examples of these new use cases are:</w:t>
      </w:r>
    </w:p>
    <w:p>
      <w:pPr>
        <w:numPr>
          <w:ilvl w:val="0"/>
          <w:numId w:val="27"/>
        </w:numPr>
        <w:spacing w:before="100" w:beforeAutospacing="1"/>
        <w:rPr>
          <w:rFonts w:ascii="Arial" w:hAnsi="Arial" w:cs="Arial"/>
        </w:rPr>
      </w:pPr>
      <w:r>
        <w:rPr>
          <w:rFonts w:hint="eastAsia" w:ascii="Arial" w:hAnsi="Arial" w:cs="Arial"/>
        </w:rPr>
        <w:t>AI/ML-based traffic pattern prediction</w:t>
      </w:r>
    </w:p>
    <w:p>
      <w:pPr>
        <w:numPr>
          <w:ilvl w:val="0"/>
          <w:numId w:val="27"/>
        </w:numPr>
        <w:spacing w:before="100" w:beforeAutospacing="1"/>
        <w:rPr>
          <w:rFonts w:ascii="Arial" w:hAnsi="Arial" w:cs="Arial"/>
        </w:rPr>
      </w:pPr>
      <w:r>
        <w:rPr>
          <w:rFonts w:hint="eastAsia" w:ascii="Arial" w:hAnsi="Arial" w:cs="Arial"/>
        </w:rPr>
        <w:t>AI/ML based BSR</w:t>
      </w:r>
    </w:p>
    <w:p>
      <w:pPr>
        <w:numPr>
          <w:ilvl w:val="0"/>
          <w:numId w:val="27"/>
        </w:numPr>
        <w:spacing w:before="100" w:beforeAutospacing="1"/>
        <w:rPr>
          <w:rFonts w:ascii="Arial" w:hAnsi="Arial" w:cs="Arial"/>
        </w:rPr>
      </w:pPr>
      <w:r>
        <w:rPr>
          <w:rFonts w:hint="eastAsia" w:ascii="Arial" w:hAnsi="Arial" w:cs="Arial"/>
        </w:rPr>
        <w:t>AI/ML based C-DRX</w:t>
      </w:r>
    </w:p>
    <w:p>
      <w:pPr>
        <w:numPr>
          <w:ilvl w:val="0"/>
          <w:numId w:val="27"/>
        </w:numPr>
        <w:spacing w:before="100" w:beforeAutospacing="1"/>
        <w:rPr>
          <w:rFonts w:ascii="Arial" w:hAnsi="Arial" w:cs="Arial"/>
        </w:rPr>
      </w:pPr>
      <w:r>
        <w:rPr>
          <w:rFonts w:hint="eastAsia" w:ascii="Arial" w:hAnsi="Arial" w:cs="Arial"/>
        </w:rPr>
        <w:t>AI/ML-based PDCP duplication</w:t>
      </w:r>
    </w:p>
    <w:p>
      <w:pPr>
        <w:numPr>
          <w:ilvl w:val="0"/>
          <w:numId w:val="27"/>
        </w:numPr>
        <w:spacing w:before="100" w:beforeAutospacing="1"/>
        <w:rPr>
          <w:rFonts w:ascii="Arial" w:hAnsi="Arial" w:cs="Arial"/>
        </w:rPr>
      </w:pPr>
      <w:r>
        <w:rPr>
          <w:rFonts w:hint="eastAsia" w:ascii="Arial" w:hAnsi="Arial" w:cs="Arial"/>
        </w:rPr>
        <w:t>AI/ML-based QoS control</w:t>
      </w:r>
    </w:p>
    <w:p>
      <w:pPr>
        <w:numPr>
          <w:ilvl w:val="0"/>
          <w:numId w:val="27"/>
        </w:numPr>
        <w:spacing w:before="100" w:beforeAutospacing="1"/>
        <w:rPr>
          <w:rFonts w:ascii="Arial" w:hAnsi="Arial" w:cs="Arial"/>
        </w:rPr>
      </w:pPr>
      <w:r>
        <w:rPr>
          <w:rFonts w:hint="eastAsia" w:ascii="Arial" w:hAnsi="Arial" w:cs="Arial"/>
        </w:rPr>
        <w:t>AI/ML-based L2 parameter prediction</w:t>
      </w:r>
    </w:p>
    <w:p>
      <w:pPr>
        <w:rPr>
          <w:rFonts w:ascii="Arial" w:hAnsi="Arial" w:cs="Arial"/>
        </w:rPr>
      </w:pPr>
      <w:r>
        <w:rPr>
          <w:rFonts w:hint="eastAsia" w:ascii="Arial" w:hAnsi="Arial" w:cs="Arial"/>
        </w:rPr>
        <w:t>For each of these use cases, RAN2 should conduct a case-by-case analysis and for each use case, the proponent shall address the following aspects:</w:t>
      </w:r>
    </w:p>
    <w:p>
      <w:pPr>
        <w:numPr>
          <w:ilvl w:val="0"/>
          <w:numId w:val="28"/>
        </w:numPr>
        <w:spacing w:before="100" w:beforeAutospacing="1"/>
        <w:rPr>
          <w:rFonts w:ascii="Arial" w:hAnsi="Arial" w:cs="Arial"/>
        </w:rPr>
      </w:pPr>
      <w:r>
        <w:rPr>
          <w:rFonts w:hint="eastAsia" w:ascii="Arial" w:hAnsi="Arial" w:cs="Arial"/>
          <w:b/>
          <w:bCs/>
        </w:rPr>
        <w:t xml:space="preserve">Use case description: </w:t>
      </w:r>
      <w:r>
        <w:rPr>
          <w:rFonts w:hint="eastAsia" w:ascii="Arial" w:hAnsi="Arial" w:cs="Arial"/>
        </w:rPr>
        <w:t>including the motivation, justification, etc.</w:t>
      </w:r>
    </w:p>
    <w:p>
      <w:pPr>
        <w:numPr>
          <w:ilvl w:val="0"/>
          <w:numId w:val="29"/>
        </w:numPr>
        <w:spacing w:before="100" w:beforeAutospacing="1"/>
        <w:rPr>
          <w:rFonts w:ascii="Arial" w:hAnsi="Arial" w:cs="Arial"/>
        </w:rPr>
      </w:pPr>
      <w:r>
        <w:rPr>
          <w:rFonts w:hint="eastAsia" w:ascii="Arial" w:hAnsi="Arial" w:cs="Arial"/>
          <w:b/>
          <w:bCs/>
        </w:rPr>
        <w:t xml:space="preserve">Performance gain: </w:t>
      </w:r>
      <w:r>
        <w:rPr>
          <w:rFonts w:hint="eastAsia" w:ascii="Arial" w:hAnsi="Arial" w:cs="Arial"/>
        </w:rPr>
        <w:t xml:space="preserve">quantify the improvement achieved by the AI-based feature compared to non-AI solutions. This assessment will help determine whether the use case is worthwhile for standardization in 3GPP. However, in some aspects such as power saving, the gain is hard to be evaluated. So the methodology of the gain evaluation shall be contained in this aspect as well. </w:t>
      </w:r>
    </w:p>
    <w:p>
      <w:pPr>
        <w:numPr>
          <w:ilvl w:val="0"/>
          <w:numId w:val="29"/>
        </w:numPr>
        <w:spacing w:before="100" w:beforeAutospacing="1"/>
        <w:rPr>
          <w:rFonts w:ascii="Arial" w:hAnsi="Arial" w:cs="Arial"/>
        </w:rPr>
      </w:pPr>
      <w:r>
        <w:rPr>
          <w:rFonts w:hint="eastAsia" w:ascii="Arial" w:hAnsi="Arial" w:cs="Arial"/>
          <w:b/>
          <w:bCs/>
        </w:rPr>
        <w:t>Specification impact:</w:t>
      </w:r>
      <w:r>
        <w:rPr>
          <w:rFonts w:hint="eastAsia" w:ascii="Arial" w:hAnsi="Arial" w:cs="Arial"/>
        </w:rPr>
        <w:t xml:space="preserve"> evaluate the expected impact on 3GPP specifications for supporting the use case in 6G, such as the analysis of the components of the LCM framework, including:</w:t>
      </w:r>
    </w:p>
    <w:p>
      <w:pPr>
        <w:numPr>
          <w:ilvl w:val="255"/>
          <w:numId w:val="0"/>
        </w:numPr>
        <w:spacing w:before="100" w:beforeAutospacing="1"/>
        <w:ind w:left="420"/>
        <w:rPr>
          <w:rFonts w:ascii="Arial" w:hAnsi="Arial" w:cs="Arial"/>
        </w:rPr>
      </w:pPr>
      <w:r>
        <w:rPr>
          <w:rFonts w:hint="eastAsia" w:ascii="Arial" w:hAnsi="Arial" w:cs="Arial"/>
          <w:b/>
          <w:bCs/>
          <w:lang w:val="en-US" w:eastAsia="zh-CN"/>
        </w:rPr>
        <w:t xml:space="preserve">-  </w:t>
      </w:r>
      <w:r>
        <w:rPr>
          <w:rFonts w:hint="eastAsia" w:ascii="Arial" w:hAnsi="Arial" w:cs="Arial"/>
          <w:b/>
          <w:bCs/>
        </w:rPr>
        <w:t>Data Collection:</w:t>
      </w:r>
      <w:r>
        <w:rPr>
          <w:rFonts w:hint="eastAsia" w:ascii="Arial" w:hAnsi="Arial" w:cs="Arial"/>
        </w:rPr>
        <w:t xml:space="preserve"> Identify which measurements and/or measurement results should be used for model training, inference, and performance monitoring.</w:t>
      </w:r>
    </w:p>
    <w:p>
      <w:pPr>
        <w:numPr>
          <w:ilvl w:val="255"/>
          <w:numId w:val="0"/>
        </w:numPr>
        <w:spacing w:before="100" w:beforeAutospacing="1"/>
        <w:ind w:left="420"/>
        <w:rPr>
          <w:rFonts w:ascii="Arial" w:hAnsi="Arial" w:cs="Arial"/>
        </w:rPr>
      </w:pPr>
      <w:r>
        <w:rPr>
          <w:rFonts w:hint="eastAsia" w:ascii="Arial" w:hAnsi="Arial" w:cs="Arial"/>
          <w:b/>
          <w:bCs/>
          <w:lang w:val="en-US" w:eastAsia="zh-CN"/>
        </w:rPr>
        <w:t xml:space="preserve">-  </w:t>
      </w:r>
      <w:r>
        <w:rPr>
          <w:rFonts w:hint="eastAsia" w:ascii="Arial" w:hAnsi="Arial" w:cs="Arial"/>
          <w:b/>
          <w:bCs/>
        </w:rPr>
        <w:t xml:space="preserve">Model Training: </w:t>
      </w:r>
      <w:r>
        <w:rPr>
          <w:rFonts w:hint="eastAsia" w:ascii="Arial" w:hAnsi="Arial" w:cs="Arial"/>
        </w:rPr>
        <w:t>Determine the training approach (e.g., offline, online, or federated learning) and assess whether online training can be network-controlled</w:t>
      </w:r>
      <w:r>
        <w:rPr>
          <w:rFonts w:hint="eastAsia" w:ascii="宋体" w:hAnsi="宋体" w:cs="Arial"/>
        </w:rPr>
        <w:t>—</w:t>
      </w:r>
      <w:r>
        <w:rPr>
          <w:rFonts w:hint="eastAsia" w:ascii="Arial" w:hAnsi="Arial" w:cs="Arial"/>
        </w:rPr>
        <w:t>and if so, how.</w:t>
      </w:r>
    </w:p>
    <w:p>
      <w:pPr>
        <w:numPr>
          <w:ilvl w:val="255"/>
          <w:numId w:val="0"/>
        </w:numPr>
        <w:spacing w:before="100" w:beforeAutospacing="1"/>
        <w:ind w:left="420"/>
        <w:rPr>
          <w:rFonts w:ascii="Arial" w:hAnsi="Arial" w:cs="Arial"/>
        </w:rPr>
      </w:pPr>
      <w:r>
        <w:rPr>
          <w:rFonts w:hint="eastAsia" w:ascii="Arial" w:hAnsi="Arial" w:cs="Arial"/>
          <w:b/>
          <w:bCs/>
          <w:lang w:val="en-US" w:eastAsia="zh-CN"/>
        </w:rPr>
        <w:t xml:space="preserve">-  </w:t>
      </w:r>
      <w:r>
        <w:rPr>
          <w:rFonts w:hint="eastAsia" w:ascii="Arial" w:hAnsi="Arial" w:cs="Arial"/>
          <w:b/>
          <w:bCs/>
        </w:rPr>
        <w:t>Model Inference:</w:t>
      </w:r>
      <w:r>
        <w:rPr>
          <w:rFonts w:hint="eastAsia" w:ascii="Arial" w:hAnsi="Arial" w:cs="Arial"/>
        </w:rPr>
        <w:t xml:space="preserve"> Define the input and output data required for inference.</w:t>
      </w:r>
    </w:p>
    <w:p>
      <w:pPr>
        <w:numPr>
          <w:ilvl w:val="255"/>
          <w:numId w:val="0"/>
        </w:numPr>
        <w:spacing w:before="100" w:beforeAutospacing="1"/>
        <w:ind w:left="420"/>
        <w:rPr>
          <w:rFonts w:ascii="Arial" w:hAnsi="Arial" w:cs="Arial"/>
          <w:b/>
          <w:lang w:eastAsia="zh-CN"/>
        </w:rPr>
      </w:pPr>
      <w:r>
        <w:rPr>
          <w:rFonts w:hint="eastAsia" w:ascii="Arial" w:hAnsi="Arial" w:cs="Arial"/>
          <w:b/>
          <w:bCs/>
          <w:lang w:val="en-US" w:eastAsia="zh-CN"/>
        </w:rPr>
        <w:t xml:space="preserve">-  </w:t>
      </w:r>
      <w:r>
        <w:rPr>
          <w:rFonts w:hint="eastAsia" w:ascii="Arial" w:hAnsi="Arial" w:cs="Arial"/>
          <w:b/>
          <w:bCs/>
        </w:rPr>
        <w:t xml:space="preserve">Management: </w:t>
      </w:r>
      <w:r>
        <w:rPr>
          <w:rFonts w:hint="eastAsia" w:ascii="Arial" w:hAnsi="Arial" w:cs="Arial"/>
        </w:rPr>
        <w:t>Establish methods to ensure environmental consistency between training and inference, define performance monitoring techniques, and specify AI/ML model control mechanisms.</w:t>
      </w:r>
    </w:p>
    <w:p>
      <w:pPr>
        <w:pStyle w:val="157"/>
        <w:snapToGrid w:val="0"/>
        <w:spacing w:before="156" w:beforeLines="50" w:after="156" w:afterLines="50"/>
        <w:rPr>
          <w:rFonts w:ascii="Arial" w:hAnsi="Arial" w:cs="Arial"/>
          <w:lang w:val="en-US"/>
        </w:rPr>
      </w:pPr>
      <w:r>
        <w:rPr>
          <w:rFonts w:hint="eastAsia" w:ascii="Arial" w:hAnsi="Arial" w:cs="Arial"/>
          <w:lang w:val="en-US" w:eastAsia="zh-CN"/>
        </w:rPr>
        <w:t>Proposal 7</w:t>
      </w:r>
      <w:r>
        <w:rPr>
          <w:rFonts w:ascii="Arial" w:hAnsi="Arial" w:cs="Arial"/>
          <w:lang w:val="en-US" w:eastAsia="zh-CN"/>
        </w:rPr>
        <w:tab/>
      </w:r>
      <w:r>
        <w:rPr>
          <w:rFonts w:ascii="Arial" w:hAnsi="Arial" w:cs="Arial"/>
          <w:lang w:val="en-US" w:eastAsia="zh-CN"/>
        </w:rPr>
        <w:t>RAN 2 to conduct a case by case study on 6GR AI/ML use cases and the use case proponent shall provide the following aspects for the use case discussion: 1) Use case description, including the motivation, justification; 2) Performance gain, including the methodology for the gain evaluation; 3) Specification impact, including the evaluations based on each component of the LCM</w:t>
      </w:r>
      <w:r>
        <w:rPr>
          <w:rFonts w:hint="eastAsia" w:ascii="Arial" w:hAnsi="Arial" w:cs="Arial"/>
          <w:lang w:val="en-US" w:eastAsia="zh-CN"/>
        </w:rPr>
        <w:t>.</w:t>
      </w:r>
    </w:p>
    <w:bookmarkEnd w:id="0"/>
    <w:p>
      <w:pPr>
        <w:pStyle w:val="3"/>
        <w:jc w:val="both"/>
        <w:rPr>
          <w:lang w:eastAsia="zh-CN"/>
        </w:rPr>
      </w:pPr>
      <w:bookmarkStart w:id="2" w:name="OLE_LINK1"/>
      <w:bookmarkStart w:id="3" w:name="OLE_LINK2"/>
      <w:r>
        <w:rPr>
          <w:rFonts w:hint="eastAsia"/>
          <w:lang w:eastAsia="zh-CN"/>
        </w:rPr>
        <w:t>Conclusion</w:t>
      </w:r>
    </w:p>
    <w:p>
      <w:pPr>
        <w:spacing w:before="156" w:beforeLines="50" w:after="0"/>
        <w:jc w:val="both"/>
        <w:rPr>
          <w:rFonts w:ascii="Arial" w:hAnsi="Arial" w:cs="Arial"/>
          <w:lang w:eastAsia="zh-CN"/>
        </w:rPr>
      </w:pPr>
      <w:r>
        <w:rPr>
          <w:rFonts w:hint="default" w:ascii="Arial" w:hAnsi="Arial" w:cs="Arial"/>
          <w:lang w:val="en-US" w:eastAsia="zh-CN"/>
        </w:rPr>
        <w:t xml:space="preserve">In this paper, </w:t>
      </w:r>
      <w:r>
        <w:rPr>
          <w:rFonts w:ascii="Arial" w:hAnsi="Arial" w:cs="Arial"/>
          <w:lang w:val="en-US" w:eastAsia="zh-CN"/>
        </w:rPr>
        <w:t>we discuss</w:t>
      </w:r>
      <w:r>
        <w:rPr>
          <w:rFonts w:hint="eastAsia" w:ascii="Arial" w:hAnsi="Arial" w:cs="Arial"/>
          <w:lang w:val="en-US" w:eastAsia="zh-CN"/>
        </w:rPr>
        <w:t>ed</w:t>
      </w:r>
      <w:r>
        <w:rPr>
          <w:rFonts w:ascii="Arial" w:hAnsi="Arial" w:cs="Arial"/>
          <w:lang w:val="en-US" w:eastAsia="zh-CN"/>
        </w:rPr>
        <w:t xml:space="preserve"> </w:t>
      </w:r>
      <w:r>
        <w:rPr>
          <w:rFonts w:hint="default" w:ascii="Arial" w:hAnsi="Arial" w:cs="Arial"/>
          <w:lang w:val="en-US" w:eastAsia="zh-CN"/>
        </w:rPr>
        <w:t xml:space="preserve">the general principles and design considerations of </w:t>
      </w:r>
      <w:r>
        <w:rPr>
          <w:rFonts w:ascii="Arial" w:hAnsi="Arial" w:cs="Arial"/>
          <w:lang w:val="en-US" w:eastAsia="zh-CN"/>
        </w:rPr>
        <w:t>the data transfer</w:t>
      </w:r>
      <w:r>
        <w:rPr>
          <w:rFonts w:hint="eastAsia" w:ascii="Arial" w:hAnsi="Arial" w:cs="Arial"/>
          <w:lang w:val="en-US" w:eastAsia="zh-CN"/>
        </w:rPr>
        <w:t xml:space="preserve">, model transfer, </w:t>
      </w:r>
      <w:r>
        <w:rPr>
          <w:rFonts w:ascii="Arial" w:hAnsi="Arial" w:cs="Arial"/>
          <w:lang w:val="en-US" w:eastAsia="zh-CN"/>
        </w:rPr>
        <w:t>AI/ML framework</w:t>
      </w:r>
      <w:r>
        <w:rPr>
          <w:rFonts w:hint="eastAsia" w:ascii="Arial" w:hAnsi="Arial" w:cs="Arial"/>
          <w:lang w:val="en-US" w:eastAsia="zh-CN"/>
        </w:rPr>
        <w:t xml:space="preserve"> and use cases study</w:t>
      </w:r>
      <w:r>
        <w:rPr>
          <w:rFonts w:hint="default" w:ascii="Arial" w:hAnsi="Arial" w:cs="Arial"/>
          <w:lang w:val="en-US" w:eastAsia="zh-CN"/>
        </w:rPr>
        <w:t>.</w:t>
      </w:r>
      <w:r>
        <w:rPr>
          <w:rFonts w:hint="eastAsia" w:ascii="Arial" w:hAnsi="Arial" w:cs="Arial"/>
          <w:lang w:val="en-US" w:eastAsia="zh-CN"/>
        </w:rPr>
        <w:t xml:space="preserve"> W</w:t>
      </w:r>
      <w:r>
        <w:rPr>
          <w:rFonts w:ascii="Arial" w:hAnsi="Arial" w:cs="Arial"/>
          <w:lang w:eastAsia="zh-CN"/>
        </w:rPr>
        <w:t>e have the following observations and proposals:</w:t>
      </w:r>
    </w:p>
    <w:p>
      <w:pPr>
        <w:pStyle w:val="157"/>
        <w:snapToGrid w:val="0"/>
        <w:spacing w:before="156" w:beforeLines="50" w:after="156" w:afterLines="50"/>
        <w:ind w:left="0" w:firstLine="0" w:firstLineChars="0"/>
        <w:rPr>
          <w:rFonts w:ascii="Arial" w:hAnsi="Arial" w:cs="Arial"/>
          <w:b w:val="0"/>
          <w:i/>
          <w:lang w:val="en-US" w:eastAsia="zh-CN"/>
        </w:rPr>
      </w:pPr>
      <w:r>
        <w:rPr>
          <w:rFonts w:hint="eastAsia" w:ascii="Arial" w:hAnsi="Arial" w:cs="Arial"/>
          <w:i/>
          <w:lang w:val="en-US" w:eastAsia="zh-CN"/>
        </w:rPr>
        <w:t>Observation 1</w:t>
      </w:r>
      <w:r>
        <w:rPr>
          <w:rFonts w:ascii="Arial" w:hAnsi="Arial" w:cs="Arial"/>
          <w:b w:val="0"/>
          <w:i/>
          <w:lang w:val="en-US" w:eastAsia="zh-CN"/>
        </w:rPr>
        <w:tab/>
      </w:r>
      <w:r>
        <w:rPr>
          <w:rFonts w:hint="eastAsia" w:ascii="Arial" w:hAnsi="Arial" w:cs="Arial"/>
          <w:b w:val="0"/>
          <w:i/>
          <w:lang w:val="en-US" w:eastAsia="zh-CN"/>
        </w:rPr>
        <w:t>O</w:t>
      </w:r>
      <w:r>
        <w:rPr>
          <w:rFonts w:ascii="Arial" w:hAnsi="Arial" w:cs="Arial"/>
          <w:b w:val="0"/>
          <w:i/>
          <w:lang w:val="en-US" w:eastAsia="zh-CN"/>
        </w:rPr>
        <w:t>ne</w:t>
      </w:r>
      <w:r>
        <w:rPr>
          <w:rFonts w:hint="eastAsia" w:ascii="Arial" w:hAnsi="Arial" w:cs="Arial"/>
          <w:b w:val="0"/>
          <w:i/>
          <w:lang w:val="en-US" w:eastAsia="zh-CN"/>
        </w:rPr>
        <w:t xml:space="preserve"> </w:t>
      </w:r>
      <w:r>
        <w:rPr>
          <w:rFonts w:ascii="Arial" w:hAnsi="Arial" w:cs="Arial"/>
          <w:b w:val="0"/>
          <w:i/>
          <w:lang w:val="en-US" w:eastAsia="zh-CN"/>
        </w:rPr>
        <w:t>data producer(</w:t>
      </w:r>
      <w:r>
        <w:rPr>
          <w:rFonts w:hint="eastAsia" w:ascii="Arial" w:hAnsi="Arial" w:cs="Arial"/>
          <w:b w:val="0"/>
          <w:i/>
          <w:lang w:val="en-US" w:eastAsia="zh-CN"/>
        </w:rPr>
        <w:t xml:space="preserve">e.g. </w:t>
      </w:r>
      <w:r>
        <w:rPr>
          <w:rFonts w:ascii="Arial" w:hAnsi="Arial" w:cs="Arial"/>
          <w:b w:val="0"/>
          <w:i/>
          <w:lang w:val="en-US" w:eastAsia="zh-CN"/>
        </w:rPr>
        <w:t>UE)</w:t>
      </w:r>
      <w:r>
        <w:rPr>
          <w:rFonts w:hint="eastAsia" w:ascii="Arial" w:hAnsi="Arial" w:cs="Arial"/>
          <w:b w:val="0"/>
          <w:i/>
          <w:lang w:val="en-US" w:eastAsia="zh-CN"/>
        </w:rPr>
        <w:t xml:space="preserve"> may be</w:t>
      </w:r>
      <w:r>
        <w:rPr>
          <w:rFonts w:ascii="Arial" w:hAnsi="Arial" w:cs="Arial"/>
          <w:b w:val="0"/>
          <w:i/>
          <w:lang w:val="en-US" w:eastAsia="zh-CN"/>
        </w:rPr>
        <w:t xml:space="preserve"> associated with multiple data consumers</w:t>
      </w:r>
      <w:r>
        <w:rPr>
          <w:rFonts w:hint="eastAsia" w:ascii="Arial" w:hAnsi="Arial" w:cs="Arial"/>
          <w:b w:val="0"/>
          <w:i/>
          <w:lang w:val="en-US" w:eastAsia="zh-CN"/>
        </w:rPr>
        <w:t xml:space="preserve"> </w:t>
      </w:r>
      <w:r>
        <w:rPr>
          <w:rFonts w:ascii="Arial" w:hAnsi="Arial" w:cs="Arial"/>
          <w:b w:val="0"/>
          <w:i/>
          <w:lang w:val="en-US" w:eastAsia="zh-CN"/>
        </w:rPr>
        <w:t>(e.g. RAN, OAM, SF, CN)</w:t>
      </w:r>
      <w:r>
        <w:rPr>
          <w:rFonts w:hint="eastAsia" w:ascii="Arial" w:hAnsi="Arial" w:cs="Arial"/>
          <w:b w:val="0"/>
          <w:i/>
          <w:lang w:val="en-US" w:eastAsia="zh-CN"/>
        </w:rPr>
        <w:t>.</w:t>
      </w:r>
      <w:r>
        <w:rPr>
          <w:rFonts w:ascii="Arial" w:hAnsi="Arial" w:cs="Arial"/>
          <w:b w:val="0"/>
          <w:i/>
          <w:lang w:val="en-US" w:eastAsia="zh-CN"/>
        </w:rPr>
        <w:t xml:space="preserve"> </w:t>
      </w:r>
      <w:r>
        <w:rPr>
          <w:rFonts w:hint="eastAsia" w:ascii="Arial" w:hAnsi="Arial" w:cs="Arial"/>
          <w:b w:val="0"/>
          <w:i/>
          <w:lang w:val="en-US" w:eastAsia="zh-CN"/>
        </w:rPr>
        <w:t>The data collection requirements from these data consumers may be overlapped with slight difference on data granularity and transmission frequency.</w:t>
      </w:r>
    </w:p>
    <w:p>
      <w:pPr>
        <w:pStyle w:val="157"/>
        <w:snapToGrid w:val="0"/>
        <w:spacing w:before="156" w:beforeLines="50" w:after="156" w:afterLines="50"/>
        <w:ind w:left="0" w:firstLine="0" w:firstLineChars="0"/>
        <w:rPr>
          <w:rFonts w:ascii="Arial" w:hAnsi="Arial" w:cs="Arial"/>
          <w:b w:val="0"/>
          <w:i/>
          <w:lang w:val="en-US" w:eastAsia="zh-CN"/>
        </w:rPr>
      </w:pPr>
      <w:r>
        <w:rPr>
          <w:rFonts w:hint="eastAsia" w:ascii="Arial" w:hAnsi="Arial" w:cs="Arial"/>
          <w:i/>
          <w:lang w:val="en-US" w:eastAsia="zh-CN"/>
        </w:rPr>
        <w:t>Observation 2</w:t>
      </w:r>
      <w:r>
        <w:rPr>
          <w:rFonts w:ascii="Arial" w:hAnsi="Arial" w:cs="Arial"/>
          <w:b w:val="0"/>
          <w:i/>
          <w:lang w:val="en-US" w:eastAsia="zh-CN"/>
        </w:rPr>
        <w:tab/>
      </w:r>
      <w:r>
        <w:rPr>
          <w:rFonts w:hint="eastAsia" w:ascii="Arial" w:hAnsi="Arial" w:cs="Arial"/>
          <w:b w:val="0"/>
          <w:i/>
          <w:lang w:val="en-US" w:eastAsia="zh-CN"/>
        </w:rPr>
        <w:t xml:space="preserve">Compared with SRB, DRB is more suitable for the large-volume and frequent data transfer. However, </w:t>
      </w:r>
      <w:r>
        <w:rPr>
          <w:rFonts w:ascii="Arial" w:hAnsi="Arial" w:cs="Arial"/>
          <w:b w:val="0"/>
          <w:bCs w:val="0"/>
          <w:i/>
          <w:lang w:val="en-US" w:eastAsia="zh-CN"/>
        </w:rPr>
        <w:t xml:space="preserve">traditional DRB is associated with PDU session </w:t>
      </w:r>
      <w:r>
        <w:rPr>
          <w:rFonts w:hint="eastAsia" w:ascii="Arial" w:hAnsi="Arial" w:cs="Arial"/>
          <w:b w:val="0"/>
          <w:bCs w:val="0"/>
          <w:i/>
          <w:lang w:val="en-US" w:eastAsia="zh-CN"/>
        </w:rPr>
        <w:t>terminated at UPF and needs to be enhanced for data transfer</w:t>
      </w:r>
      <w:r>
        <w:rPr>
          <w:rFonts w:hint="eastAsia" w:ascii="Arial" w:hAnsi="Arial" w:cs="Arial"/>
          <w:b w:val="0"/>
          <w:i/>
          <w:lang w:val="en-US" w:eastAsia="zh-CN"/>
        </w:rPr>
        <w:t>.</w:t>
      </w:r>
    </w:p>
    <w:p>
      <w:pPr>
        <w:pStyle w:val="157"/>
        <w:snapToGrid w:val="0"/>
        <w:spacing w:before="156" w:beforeLines="50" w:after="156" w:afterLines="50"/>
        <w:ind w:left="0" w:firstLine="0" w:firstLineChars="0"/>
        <w:rPr>
          <w:rFonts w:ascii="Arial" w:hAnsi="Arial" w:cs="Arial"/>
          <w:b w:val="0"/>
          <w:i/>
          <w:lang w:val="en-US" w:eastAsia="zh-CN"/>
        </w:rPr>
      </w:pPr>
      <w:r>
        <w:rPr>
          <w:rFonts w:hint="eastAsia" w:ascii="Arial" w:hAnsi="Arial" w:cs="Arial"/>
          <w:i/>
          <w:lang w:val="en-US" w:eastAsia="zh-CN"/>
        </w:rPr>
        <w:t>Observation 3</w:t>
      </w:r>
      <w:r>
        <w:rPr>
          <w:rFonts w:ascii="Arial" w:hAnsi="Arial" w:cs="Arial"/>
          <w:b w:val="0"/>
          <w:i/>
          <w:lang w:val="en-US" w:eastAsia="zh-CN"/>
        </w:rPr>
        <w:tab/>
      </w:r>
      <w:r>
        <w:rPr>
          <w:rFonts w:hint="eastAsia" w:ascii="Arial" w:hAnsi="Arial" w:cs="Arial"/>
          <w:b w:val="0"/>
          <w:i/>
          <w:lang w:val="en-US" w:eastAsia="zh-CN"/>
        </w:rPr>
        <w:t xml:space="preserve">The data format and protocol need to be aligned between data producer and data consumer. Considering that multiple data consumers are involved for the UE based data producer, cross-WGs discussion (e.g. RAN2/RAN3/SA2/SA5) is needed. </w:t>
      </w:r>
    </w:p>
    <w:p>
      <w:pPr>
        <w:pStyle w:val="157"/>
        <w:snapToGrid w:val="0"/>
        <w:spacing w:before="156" w:beforeLines="50" w:after="156" w:afterLines="50"/>
        <w:ind w:left="0" w:firstLine="0" w:firstLineChars="0"/>
        <w:rPr>
          <w:rFonts w:ascii="Arial" w:hAnsi="Arial" w:cs="Arial"/>
          <w:b w:val="0"/>
          <w:i/>
          <w:lang w:val="en-US" w:eastAsia="zh-CN"/>
        </w:rPr>
      </w:pPr>
      <w:r>
        <w:rPr>
          <w:rFonts w:hint="eastAsia" w:ascii="Arial" w:hAnsi="Arial" w:cs="Arial"/>
          <w:i/>
          <w:lang w:val="en-US" w:eastAsia="zh-CN"/>
        </w:rPr>
        <w:t>Observation 4</w:t>
      </w:r>
      <w:r>
        <w:rPr>
          <w:rFonts w:ascii="Arial" w:hAnsi="Arial" w:cs="Arial"/>
          <w:b w:val="0"/>
          <w:i/>
          <w:lang w:val="en-US" w:eastAsia="zh-CN"/>
        </w:rPr>
        <w:tab/>
      </w:r>
      <w:r>
        <w:rPr>
          <w:rFonts w:ascii="Arial" w:hAnsi="Arial" w:cs="Arial"/>
          <w:b w:val="0"/>
          <w:i/>
          <w:lang w:val="en-US" w:eastAsia="zh-CN"/>
        </w:rPr>
        <w:t xml:space="preserve">For model transfer </w:t>
      </w:r>
      <w:r>
        <w:rPr>
          <w:rFonts w:hint="eastAsia" w:ascii="Arial" w:hAnsi="Arial" w:cs="Arial"/>
          <w:b w:val="0"/>
          <w:i/>
          <w:lang w:val="en-US" w:eastAsia="zh-CN"/>
        </w:rPr>
        <w:t>of</w:t>
      </w:r>
      <w:r>
        <w:rPr>
          <w:rFonts w:ascii="Arial" w:hAnsi="Arial" w:cs="Arial"/>
          <w:b w:val="0"/>
          <w:i/>
          <w:lang w:val="en-US" w:eastAsia="zh-CN"/>
        </w:rPr>
        <w:t xml:space="preserve"> two side model, considering storage limitation, UE may download the UE part of two-side model when NW provide</w:t>
      </w:r>
      <w:r>
        <w:rPr>
          <w:rFonts w:hint="eastAsia" w:ascii="Arial" w:hAnsi="Arial" w:cs="Arial"/>
          <w:b w:val="0"/>
          <w:i/>
          <w:lang w:val="en-US" w:eastAsia="zh-CN"/>
        </w:rPr>
        <w:t>s</w:t>
      </w:r>
      <w:r>
        <w:rPr>
          <w:rFonts w:ascii="Arial" w:hAnsi="Arial" w:cs="Arial"/>
          <w:b w:val="0"/>
          <w:i/>
          <w:lang w:val="en-US" w:eastAsia="zh-CN"/>
        </w:rPr>
        <w:t xml:space="preserve"> the applicable NW part of two-side model</w:t>
      </w:r>
      <w:r>
        <w:rPr>
          <w:rFonts w:hint="eastAsia" w:ascii="Arial" w:hAnsi="Arial" w:cs="Arial"/>
          <w:b w:val="0"/>
          <w:i/>
          <w:lang w:val="en-US" w:eastAsia="zh-CN"/>
        </w:rPr>
        <w:t>.</w:t>
      </w:r>
      <w:r>
        <w:rPr>
          <w:rFonts w:ascii="Arial" w:hAnsi="Arial" w:cs="Arial"/>
          <w:b w:val="0"/>
          <w:i/>
          <w:lang w:val="en-US" w:eastAsia="zh-CN"/>
        </w:rPr>
        <w:t xml:space="preserve"> </w:t>
      </w:r>
      <w:r>
        <w:rPr>
          <w:rFonts w:hint="eastAsia" w:ascii="Arial" w:hAnsi="Arial" w:cs="Arial"/>
          <w:b w:val="0"/>
          <w:i/>
          <w:lang w:val="en-US" w:eastAsia="zh-CN"/>
        </w:rPr>
        <w:t>I</w:t>
      </w:r>
      <w:r>
        <w:rPr>
          <w:rFonts w:ascii="Arial" w:hAnsi="Arial" w:cs="Arial"/>
          <w:b w:val="0"/>
          <w:i/>
          <w:lang w:val="en-US" w:eastAsia="zh-CN"/>
        </w:rPr>
        <w:t>n this scenario, the delay for such download sh</w:t>
      </w:r>
      <w:r>
        <w:rPr>
          <w:rFonts w:hint="eastAsia" w:ascii="Arial" w:hAnsi="Arial" w:cs="Arial"/>
          <w:b w:val="0"/>
          <w:i/>
          <w:lang w:val="en-US" w:eastAsia="zh-CN"/>
        </w:rPr>
        <w:t>ould</w:t>
      </w:r>
      <w:r>
        <w:rPr>
          <w:rFonts w:ascii="Arial" w:hAnsi="Arial" w:cs="Arial"/>
          <w:b w:val="0"/>
          <w:i/>
          <w:lang w:val="en-US" w:eastAsia="zh-CN"/>
        </w:rPr>
        <w:t xml:space="preserve"> be as less as possible</w:t>
      </w:r>
      <w:r>
        <w:rPr>
          <w:rFonts w:hint="eastAsia" w:ascii="Arial" w:hAnsi="Arial" w:cs="Arial"/>
          <w:b w:val="0"/>
          <w:i/>
          <w:lang w:val="en-US" w:eastAsia="zh-CN"/>
        </w:rPr>
        <w:t>.</w:t>
      </w:r>
    </w:p>
    <w:p>
      <w:pPr>
        <w:pStyle w:val="157"/>
        <w:snapToGrid w:val="0"/>
        <w:spacing w:before="156" w:beforeLines="50" w:after="156" w:afterLines="50"/>
        <w:ind w:left="0" w:firstLine="0" w:firstLineChars="0"/>
        <w:rPr>
          <w:rFonts w:ascii="Arial" w:hAnsi="Arial" w:cs="Arial"/>
          <w:b w:val="0"/>
          <w:i/>
          <w:lang w:val="en-US" w:eastAsia="zh-CN"/>
        </w:rPr>
      </w:pPr>
      <w:r>
        <w:rPr>
          <w:rFonts w:ascii="Arial" w:hAnsi="Arial" w:cs="Arial"/>
          <w:b/>
          <w:i/>
          <w:lang w:val="en-US" w:eastAsia="zh-CN"/>
        </w:rPr>
        <w:t xml:space="preserve">Observation </w:t>
      </w:r>
      <w:r>
        <w:rPr>
          <w:rFonts w:hint="eastAsia" w:ascii="Arial" w:hAnsi="Arial" w:cs="Arial"/>
          <w:b/>
          <w:i/>
          <w:lang w:val="en-US" w:eastAsia="zh-CN"/>
        </w:rPr>
        <w:t>5</w:t>
      </w:r>
      <w:r>
        <w:rPr>
          <w:rFonts w:ascii="Arial" w:hAnsi="Arial" w:cs="Arial"/>
          <w:b w:val="0"/>
          <w:i/>
          <w:lang w:val="en-US" w:eastAsia="zh-CN"/>
        </w:rPr>
        <w:t xml:space="preserve"> For AI</w:t>
      </w:r>
      <w:r>
        <w:rPr>
          <w:rFonts w:hint="eastAsia" w:ascii="Arial" w:hAnsi="Arial" w:cs="Arial"/>
          <w:b w:val="0"/>
          <w:i/>
          <w:lang w:val="en-US" w:eastAsia="zh-CN"/>
        </w:rPr>
        <w:t>/</w:t>
      </w:r>
      <w:r>
        <w:rPr>
          <w:rFonts w:ascii="Arial" w:hAnsi="Arial" w:cs="Arial"/>
          <w:b w:val="0"/>
          <w:i/>
          <w:lang w:val="en-US" w:eastAsia="zh-CN"/>
        </w:rPr>
        <w:t>ML capability information in 5GA, the new</w:t>
      </w:r>
      <w:r>
        <w:rPr>
          <w:rFonts w:hint="eastAsia" w:ascii="Arial" w:hAnsi="Arial" w:cs="Arial"/>
          <w:b w:val="0"/>
          <w:i/>
          <w:lang w:val="en-US" w:eastAsia="zh-CN"/>
        </w:rPr>
        <w:t>ly</w:t>
      </w:r>
      <w:r>
        <w:rPr>
          <w:rFonts w:ascii="Arial" w:hAnsi="Arial" w:cs="Arial"/>
          <w:b w:val="0"/>
          <w:i/>
          <w:lang w:val="en-US" w:eastAsia="zh-CN"/>
        </w:rPr>
        <w:t xml:space="preserve"> supported AI/ML function can be developed by UE vendor for the UE of the olde generation; the indicated maximum xPU resource pools may be varied due to the xPU sharing for all AI</w:t>
      </w:r>
      <w:r>
        <w:rPr>
          <w:rFonts w:hint="eastAsia" w:ascii="Arial" w:hAnsi="Arial" w:cs="Arial"/>
          <w:b w:val="0"/>
          <w:i/>
          <w:lang w:val="en-US" w:eastAsia="zh-CN"/>
        </w:rPr>
        <w:t>/</w:t>
      </w:r>
      <w:r>
        <w:rPr>
          <w:rFonts w:ascii="Arial" w:hAnsi="Arial" w:cs="Arial"/>
          <w:b w:val="0"/>
          <w:i/>
          <w:lang w:val="en-US" w:eastAsia="zh-CN"/>
        </w:rPr>
        <w:t xml:space="preserve">ML models in both app layer and AS layer, and the unified xPU consumption of each inference configuration for each AI function is not realistic at all. </w:t>
      </w:r>
    </w:p>
    <w:p>
      <w:pPr>
        <w:pStyle w:val="157"/>
        <w:snapToGrid w:val="0"/>
        <w:spacing w:before="156" w:beforeLines="50" w:after="156" w:afterLines="50"/>
        <w:ind w:left="0" w:firstLine="0" w:firstLineChars="0"/>
        <w:rPr>
          <w:rFonts w:ascii="Arial" w:hAnsi="Arial" w:cs="Arial"/>
          <w:b w:val="0"/>
          <w:i/>
          <w:lang w:val="en-US" w:eastAsia="zh-CN"/>
        </w:rPr>
      </w:pPr>
      <w:r>
        <w:rPr>
          <w:rFonts w:ascii="Arial" w:hAnsi="Arial" w:cs="Arial"/>
          <w:i/>
          <w:lang w:val="en-US" w:eastAsia="zh-CN"/>
        </w:rPr>
        <w:t xml:space="preserve">Observation </w:t>
      </w:r>
      <w:r>
        <w:rPr>
          <w:rFonts w:hint="eastAsia" w:ascii="Arial" w:hAnsi="Arial" w:cs="Arial"/>
          <w:i/>
          <w:lang w:val="en-US" w:eastAsia="zh-CN"/>
        </w:rPr>
        <w:t xml:space="preserve">6 </w:t>
      </w:r>
      <w:r>
        <w:rPr>
          <w:rFonts w:ascii="Arial" w:hAnsi="Arial" w:cs="Arial"/>
          <w:b w:val="0"/>
          <w:i/>
          <w:lang w:val="en-US" w:eastAsia="zh-CN"/>
        </w:rPr>
        <w:t xml:space="preserve">In 5GA, the applicability reporting can be triggered by: Option A) full inference </w:t>
      </w:r>
      <w:r>
        <w:rPr>
          <w:rFonts w:hint="eastAsia" w:ascii="Arial" w:hAnsi="Arial" w:cs="Arial"/>
          <w:b w:val="0"/>
          <w:i/>
          <w:lang w:val="en-US" w:eastAsia="zh-CN"/>
        </w:rPr>
        <w:t>confi</w:t>
      </w:r>
      <w:r>
        <w:rPr>
          <w:rFonts w:ascii="Arial" w:hAnsi="Arial" w:cs="Arial"/>
          <w:b w:val="0"/>
          <w:i/>
          <w:lang w:val="en-US" w:eastAsia="zh-CN"/>
        </w:rPr>
        <w:t>guration in RRCReconfiguration; Option B) partial inference configuration in OtherConfig</w:t>
      </w:r>
      <w:r>
        <w:rPr>
          <w:rFonts w:hint="eastAsia" w:ascii="Arial" w:hAnsi="Arial" w:cs="Arial"/>
          <w:b w:val="0"/>
          <w:i/>
          <w:lang w:val="en-US" w:eastAsia="zh-CN"/>
        </w:rPr>
        <w:t>.</w:t>
      </w:r>
      <w:r>
        <w:rPr>
          <w:rFonts w:ascii="Arial" w:hAnsi="Arial" w:cs="Arial"/>
          <w:b w:val="0"/>
          <w:i/>
          <w:lang w:val="en-US" w:eastAsia="zh-CN"/>
        </w:rPr>
        <w:t xml:space="preserve"> </w:t>
      </w:r>
      <w:r>
        <w:rPr>
          <w:rFonts w:hint="eastAsia" w:ascii="Arial" w:hAnsi="Arial" w:cs="Arial"/>
          <w:b w:val="0"/>
          <w:i/>
          <w:lang w:val="en-US" w:eastAsia="zh-CN"/>
        </w:rPr>
        <w:t>T</w:t>
      </w:r>
      <w:r>
        <w:rPr>
          <w:rFonts w:ascii="Arial" w:hAnsi="Arial" w:cs="Arial"/>
          <w:b w:val="0"/>
          <w:i/>
          <w:lang w:val="en-US" w:eastAsia="zh-CN"/>
        </w:rPr>
        <w:t xml:space="preserve">he specification complexity is increased </w:t>
      </w:r>
      <w:r>
        <w:rPr>
          <w:rFonts w:hint="eastAsia" w:ascii="Arial" w:hAnsi="Arial" w:cs="Arial"/>
          <w:b w:val="0"/>
          <w:i/>
          <w:lang w:val="en-US" w:eastAsia="zh-CN"/>
        </w:rPr>
        <w:t xml:space="preserve">for supporting both options </w:t>
      </w:r>
      <w:r>
        <w:rPr>
          <w:rFonts w:ascii="Arial" w:hAnsi="Arial" w:cs="Arial"/>
          <w:b w:val="0"/>
          <w:i/>
          <w:lang w:val="en-US" w:eastAsia="zh-CN"/>
        </w:rPr>
        <w:t>but there is no much differences between each other.</w:t>
      </w:r>
    </w:p>
    <w:p>
      <w:pPr>
        <w:pStyle w:val="157"/>
        <w:snapToGrid w:val="0"/>
        <w:spacing w:before="156" w:beforeLines="50" w:after="156" w:afterLines="50"/>
        <w:ind w:left="0" w:firstLine="0" w:firstLineChars="0"/>
        <w:rPr>
          <w:rFonts w:ascii="Arial" w:hAnsi="Arial" w:cs="Arial"/>
          <w:b w:val="0"/>
          <w:i/>
          <w:lang w:val="en-US" w:eastAsia="zh-CN"/>
        </w:rPr>
      </w:pPr>
      <w:r>
        <w:rPr>
          <w:rFonts w:ascii="Arial" w:hAnsi="Arial" w:cs="Arial"/>
          <w:i/>
          <w:lang w:val="en-US" w:eastAsia="zh-CN"/>
        </w:rPr>
        <w:t xml:space="preserve">Observation </w:t>
      </w:r>
      <w:r>
        <w:rPr>
          <w:rFonts w:hint="eastAsia" w:ascii="Arial" w:hAnsi="Arial" w:cs="Arial"/>
          <w:i/>
          <w:lang w:val="en-US" w:eastAsia="zh-CN"/>
        </w:rPr>
        <w:t>7</w:t>
      </w:r>
      <w:r>
        <w:rPr>
          <w:rFonts w:hint="eastAsia" w:ascii="Arial" w:hAnsi="Arial" w:cs="Arial"/>
          <w:b w:val="0"/>
          <w:i/>
          <w:lang w:val="en-US" w:eastAsia="zh-CN"/>
        </w:rPr>
        <w:t xml:space="preserve"> </w:t>
      </w:r>
      <w:r>
        <w:rPr>
          <w:rFonts w:ascii="Arial" w:hAnsi="Arial" w:cs="Arial"/>
          <w:b w:val="0"/>
          <w:i/>
          <w:lang w:val="en-US" w:eastAsia="zh-CN"/>
        </w:rPr>
        <w:t>In 5GA, the inference configuration will be blindly configured by the NW to the UE regardless of its applicability status which may cause unnecessar</w:t>
      </w:r>
      <w:r>
        <w:rPr>
          <w:rFonts w:hint="eastAsia" w:ascii="Arial" w:hAnsi="Arial" w:cs="Arial"/>
          <w:b w:val="0"/>
          <w:i/>
          <w:lang w:val="en-US" w:eastAsia="zh-CN"/>
        </w:rPr>
        <w:t>y</w:t>
      </w:r>
      <w:r>
        <w:rPr>
          <w:rFonts w:ascii="Arial" w:hAnsi="Arial" w:cs="Arial"/>
          <w:b w:val="0"/>
          <w:i/>
          <w:lang w:val="en-US" w:eastAsia="zh-CN"/>
        </w:rPr>
        <w:t xml:space="preserve"> extra RRC procedure and reference signalling overhead for dealing with such inapplicable inference configurations. </w:t>
      </w:r>
    </w:p>
    <w:p>
      <w:pPr>
        <w:pStyle w:val="157"/>
        <w:snapToGrid w:val="0"/>
        <w:spacing w:before="156" w:beforeLines="50" w:after="156" w:afterLines="50"/>
        <w:ind w:left="0" w:firstLine="0" w:firstLineChars="0"/>
        <w:rPr>
          <w:rFonts w:ascii="Arial" w:hAnsi="Arial" w:cs="Arial"/>
          <w:b w:val="0"/>
          <w:i/>
          <w:lang w:val="en-US" w:eastAsia="zh-CN"/>
        </w:rPr>
      </w:pPr>
      <w:r>
        <w:rPr>
          <w:rFonts w:ascii="Arial" w:hAnsi="Arial" w:cs="Arial"/>
          <w:i/>
          <w:lang w:val="en-US" w:eastAsia="zh-CN"/>
        </w:rPr>
        <w:t xml:space="preserve">Observation </w:t>
      </w:r>
      <w:r>
        <w:rPr>
          <w:rFonts w:hint="eastAsia" w:ascii="Arial" w:hAnsi="Arial" w:cs="Arial"/>
          <w:i/>
          <w:lang w:val="en-US" w:eastAsia="zh-CN"/>
        </w:rPr>
        <w:t>8</w:t>
      </w:r>
      <w:r>
        <w:rPr>
          <w:rFonts w:hint="eastAsia" w:ascii="Arial" w:hAnsi="Arial" w:cs="Arial"/>
          <w:b w:val="0"/>
          <w:i/>
          <w:lang w:val="en-US" w:eastAsia="zh-CN"/>
        </w:rPr>
        <w:t xml:space="preserve"> </w:t>
      </w:r>
      <w:r>
        <w:rPr>
          <w:rFonts w:ascii="Arial" w:hAnsi="Arial" w:cs="Arial"/>
          <w:b w:val="0"/>
          <w:i/>
          <w:lang w:val="en-US" w:eastAsia="zh-CN"/>
        </w:rPr>
        <w:t xml:space="preserve"> In 5GA, only the NW-centric performance monitoring method is adopt</w:t>
      </w:r>
      <w:r>
        <w:rPr>
          <w:rFonts w:hint="eastAsia" w:ascii="Arial" w:hAnsi="Arial" w:cs="Arial"/>
          <w:b w:val="0"/>
          <w:i/>
          <w:lang w:val="en-US" w:eastAsia="zh-CN"/>
        </w:rPr>
        <w:t>ed</w:t>
      </w:r>
      <w:r>
        <w:rPr>
          <w:rFonts w:ascii="Arial" w:hAnsi="Arial" w:cs="Arial"/>
          <w:b w:val="0"/>
          <w:i/>
          <w:lang w:val="en-US" w:eastAsia="zh-CN"/>
        </w:rPr>
        <w:t>, for which the delay caused by monitoring measurement period is inevitable, and the lack of knowledge of the UE additional conditions change by NW side also lead</w:t>
      </w:r>
      <w:r>
        <w:rPr>
          <w:rFonts w:hint="eastAsia" w:ascii="Arial" w:hAnsi="Arial" w:cs="Arial"/>
          <w:b w:val="0"/>
          <w:i/>
          <w:lang w:val="en-US" w:eastAsia="zh-CN"/>
        </w:rPr>
        <w:t>s</w:t>
      </w:r>
      <w:r>
        <w:rPr>
          <w:rFonts w:ascii="Arial" w:hAnsi="Arial" w:cs="Arial"/>
          <w:b w:val="0"/>
          <w:i/>
          <w:lang w:val="en-US" w:eastAsia="zh-CN"/>
        </w:rPr>
        <w:t xml:space="preserve"> to the slower NW reaction to the model management. </w:t>
      </w:r>
    </w:p>
    <w:p>
      <w:pPr>
        <w:pStyle w:val="157"/>
        <w:snapToGrid w:val="0"/>
        <w:spacing w:before="156" w:beforeLines="50" w:after="156" w:afterLines="50"/>
        <w:rPr>
          <w:rFonts w:ascii="Arial" w:hAnsi="Arial" w:cs="Arial"/>
          <w:bCs/>
          <w:lang w:val="en-US" w:eastAsia="zh-CN"/>
        </w:rPr>
      </w:pPr>
      <w:r>
        <w:rPr>
          <w:rFonts w:ascii="Arial" w:hAnsi="Arial" w:cs="Arial"/>
        </w:rPr>
        <w:t xml:space="preserve">Proposal </w:t>
      </w:r>
      <w:r>
        <w:rPr>
          <w:rFonts w:hint="eastAsia" w:ascii="Arial" w:hAnsi="Arial" w:cs="Arial"/>
          <w:lang w:val="en-US" w:eastAsia="zh-CN"/>
        </w:rPr>
        <w:t>1</w:t>
      </w:r>
      <w:r>
        <w:rPr>
          <w:rFonts w:ascii="Arial" w:hAnsi="Arial" w:cs="Arial"/>
        </w:rPr>
        <w:tab/>
      </w:r>
      <w:r>
        <w:rPr>
          <w:rFonts w:hint="eastAsia" w:ascii="Arial" w:hAnsi="Arial" w:cs="Arial"/>
          <w:lang w:val="en-US" w:eastAsia="zh-CN"/>
        </w:rPr>
        <w:t>RAN2 to capture the comparison on data type, endpoint pairs, data size, transmission interval and QoS requirement (summarized in Table 1) of various use cases (e.g. AI/ML, sensing, MDT, QoE) to the TR as baseline for further unified data transfer study.</w:t>
      </w:r>
    </w:p>
    <w:p>
      <w:pPr>
        <w:pStyle w:val="157"/>
        <w:numPr>
          <w:ilvl w:val="255"/>
          <w:numId w:val="0"/>
        </w:numPr>
        <w:snapToGrid w:val="0"/>
        <w:spacing w:before="156" w:beforeLines="50" w:after="156" w:afterLines="50"/>
        <w:ind w:left="1400" w:hanging="1401" w:hangingChars="700"/>
        <w:rPr>
          <w:rFonts w:ascii="Arial" w:hAnsi="Arial" w:cs="Arial"/>
          <w:lang w:val="en-US" w:eastAsia="zh-CN"/>
        </w:rPr>
      </w:pPr>
      <w:r>
        <w:rPr>
          <w:rFonts w:ascii="Arial" w:hAnsi="Arial" w:cs="Arial"/>
          <w:lang w:val="en-US" w:eastAsia="zh-CN"/>
        </w:rPr>
        <w:t xml:space="preserve">Proposal </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It is suggested that </w:t>
      </w:r>
      <w:r>
        <w:rPr>
          <w:rFonts w:ascii="Arial" w:hAnsi="Arial" w:cs="Arial"/>
          <w:lang w:val="en-US" w:eastAsia="zh-CN"/>
        </w:rPr>
        <w:t>RAN</w:t>
      </w:r>
      <w:r>
        <w:rPr>
          <w:rFonts w:hint="eastAsia" w:ascii="Arial" w:hAnsi="Arial" w:cs="Arial"/>
          <w:lang w:val="en-US" w:eastAsia="zh-CN"/>
        </w:rPr>
        <w:t xml:space="preserve"> have visibility to the data collection requirements from multiple data consumers </w:t>
      </w:r>
      <w:r>
        <w:rPr>
          <w:rFonts w:ascii="Arial" w:hAnsi="Arial" w:cs="Arial"/>
          <w:lang w:val="en-US" w:eastAsia="zh-CN"/>
        </w:rPr>
        <w:t>(e.g. RAN, OAM, SF, CN)</w:t>
      </w:r>
      <w:r>
        <w:rPr>
          <w:rFonts w:hint="eastAsia" w:ascii="Arial" w:hAnsi="Arial" w:cs="Arial"/>
          <w:lang w:val="en-US" w:eastAsia="zh-CN"/>
        </w:rPr>
        <w:t xml:space="preserve"> for various use cases (e.g. AI/ML, sensing, MDT, QoE, etc.) and provide</w:t>
      </w:r>
      <w:r>
        <w:rPr>
          <w:rFonts w:ascii="Arial" w:hAnsi="Arial" w:cs="Arial"/>
          <w:lang w:val="en-US" w:eastAsia="zh-CN"/>
        </w:rPr>
        <w:t xml:space="preserve"> the </w:t>
      </w:r>
      <w:r>
        <w:rPr>
          <w:rFonts w:hint="eastAsia" w:ascii="Arial" w:hAnsi="Arial" w:cs="Arial"/>
          <w:lang w:val="en-US" w:eastAsia="zh-CN"/>
        </w:rPr>
        <w:t>UE with unified data collection and report configurations</w:t>
      </w:r>
      <w:r>
        <w:rPr>
          <w:rFonts w:ascii="Arial" w:hAnsi="Arial" w:cs="Arial"/>
          <w:lang w:val="en-US" w:eastAsia="zh-CN"/>
        </w:rPr>
        <w:t xml:space="preserve">. </w:t>
      </w:r>
    </w:p>
    <w:p>
      <w:pPr>
        <w:pStyle w:val="157"/>
        <w:snapToGrid w:val="0"/>
        <w:spacing w:before="156" w:beforeLines="50" w:after="156" w:afterLines="50"/>
        <w:rPr>
          <w:rFonts w:ascii="Arial" w:hAnsi="Arial" w:cs="Arial"/>
          <w:bCs/>
          <w:lang w:val="en-US" w:eastAsia="zh-CN"/>
        </w:rPr>
      </w:pPr>
      <w:r>
        <w:rPr>
          <w:rFonts w:ascii="Arial" w:hAnsi="Arial" w:cs="Arial"/>
          <w:lang w:val="en-US" w:eastAsia="zh-CN"/>
        </w:rPr>
        <w:t xml:space="preserve">Proposal </w:t>
      </w:r>
      <w:r>
        <w:rPr>
          <w:rFonts w:hint="eastAsia" w:ascii="Arial" w:hAnsi="Arial" w:cs="Arial"/>
          <w:lang w:val="en-US" w:eastAsia="zh-CN"/>
        </w:rPr>
        <w:t>3</w:t>
      </w:r>
      <w:r>
        <w:rPr>
          <w:rFonts w:ascii="Arial" w:hAnsi="Arial" w:cs="Arial"/>
          <w:lang w:val="en-US" w:eastAsia="zh-CN"/>
        </w:rPr>
        <w:tab/>
      </w:r>
      <w:r>
        <w:rPr>
          <w:rFonts w:hint="eastAsia" w:ascii="Arial" w:hAnsi="Arial" w:cs="Arial"/>
          <w:lang w:val="en-US" w:eastAsia="zh-CN"/>
        </w:rPr>
        <w:t xml:space="preserve">RAN2 to reuse DRB as baseline for the unified data transfer with some enhancements (e.g. non-PDU session associated, enhanced QoS mapping and compression support, etc.). For the data format (e.g. </w:t>
      </w:r>
      <w:r>
        <w:rPr>
          <w:rFonts w:ascii="Arial" w:hAnsi="Arial" w:cs="Arial"/>
          <w:lang w:val="en-US" w:eastAsia="zh-CN"/>
        </w:rPr>
        <w:t>ASN.1</w:t>
      </w:r>
      <w:r>
        <w:rPr>
          <w:rFonts w:hint="eastAsia" w:ascii="Arial" w:hAnsi="Arial" w:cs="Arial"/>
          <w:lang w:val="en-US" w:eastAsia="zh-CN"/>
        </w:rPr>
        <w:t xml:space="preserve">, </w:t>
      </w:r>
      <w:r>
        <w:rPr>
          <w:rFonts w:ascii="Arial" w:hAnsi="Arial" w:cs="Arial"/>
          <w:lang w:val="en-US" w:eastAsia="zh-CN"/>
        </w:rPr>
        <w:t>JSON</w:t>
      </w:r>
      <w:r>
        <w:rPr>
          <w:rFonts w:hint="eastAsia" w:ascii="Arial" w:hAnsi="Arial" w:cs="Arial"/>
          <w:lang w:val="en-US" w:eastAsia="zh-CN"/>
        </w:rPr>
        <w:t xml:space="preserve">, </w:t>
      </w:r>
      <w:r>
        <w:rPr>
          <w:rFonts w:ascii="Arial" w:hAnsi="Arial" w:cs="Arial"/>
          <w:lang w:val="en-US" w:eastAsia="zh-CN"/>
        </w:rPr>
        <w:t>XML</w:t>
      </w:r>
      <w:r>
        <w:rPr>
          <w:rFonts w:hint="eastAsia" w:ascii="Arial" w:hAnsi="Arial" w:cs="Arial"/>
          <w:lang w:val="en-US" w:eastAsia="zh-CN"/>
        </w:rPr>
        <w:t>) and protocol (IP vs. Non-IP) used for the data transfer, j</w:t>
      </w:r>
      <w:r>
        <w:rPr>
          <w:rFonts w:hint="eastAsia" w:ascii="Arial" w:hAnsi="Arial" w:cs="Arial"/>
          <w:bCs/>
          <w:lang w:val="en-US" w:eastAsia="zh-CN"/>
        </w:rPr>
        <w:t xml:space="preserve">oint discussions with RAN3/SA2/SA5 are needed. </w:t>
      </w:r>
    </w:p>
    <w:p>
      <w:pPr>
        <w:pStyle w:val="157"/>
        <w:snapToGrid w:val="0"/>
        <w:spacing w:before="156" w:beforeLines="50" w:after="156" w:afterLines="50"/>
        <w:rPr>
          <w:rFonts w:ascii="Arial" w:hAnsi="Arial" w:cs="Arial"/>
          <w:lang w:val="en-US" w:eastAsia="zh-CN"/>
        </w:rPr>
      </w:pPr>
      <w:r>
        <w:rPr>
          <w:rFonts w:ascii="Arial" w:hAnsi="Arial" w:cs="Arial"/>
          <w:lang w:val="en-US" w:eastAsia="zh-CN"/>
        </w:rPr>
        <w:t>Proposal 4</w:t>
      </w:r>
      <w:r>
        <w:rPr>
          <w:rFonts w:ascii="Arial" w:hAnsi="Arial" w:cs="Arial"/>
          <w:lang w:val="en-US" w:eastAsia="zh-CN"/>
        </w:rPr>
        <w:tab/>
      </w:r>
      <w:r>
        <w:rPr>
          <w:rFonts w:hint="eastAsia" w:ascii="Arial" w:hAnsi="Arial" w:cs="Arial"/>
          <w:lang w:val="en-US" w:eastAsia="zh-CN"/>
        </w:rPr>
        <w:t>If user consent is available for data collection, UE should not reject the data collection request from network. Upon exceptional cases (e.g. low power, run out of memory), UE may indicate its status to RAN and it is up to RAN to decide whether to release the data collection configuration. Whether and how to support user consent is up to SA2</w:t>
      </w:r>
      <w:r>
        <w:rPr>
          <w:rFonts w:ascii="Arial" w:hAnsi="Arial" w:cs="Arial"/>
          <w:lang w:val="en-US" w:eastAsia="zh-CN"/>
        </w:rPr>
        <w:t>’</w:t>
      </w:r>
      <w:r>
        <w:rPr>
          <w:rFonts w:hint="eastAsia" w:ascii="Arial" w:hAnsi="Arial" w:cs="Arial"/>
          <w:lang w:val="en-US" w:eastAsia="zh-CN"/>
        </w:rPr>
        <w:t>s progress.</w:t>
      </w:r>
    </w:p>
    <w:p>
      <w:pPr>
        <w:pStyle w:val="157"/>
        <w:snapToGrid w:val="0"/>
        <w:spacing w:before="156" w:beforeLines="50" w:after="156" w:afterLines="50"/>
        <w:rPr>
          <w:rFonts w:ascii="Arial" w:hAnsi="Arial" w:cs="Arial"/>
          <w:lang w:val="en-US" w:eastAsia="zh-CN"/>
        </w:rPr>
      </w:pPr>
      <w:r>
        <w:rPr>
          <w:rFonts w:hint="eastAsia" w:ascii="Arial" w:hAnsi="Arial" w:cs="Arial"/>
          <w:lang w:val="en-US" w:eastAsia="zh-CN"/>
        </w:rPr>
        <w:t>Proposal 5</w:t>
      </w:r>
      <w:r>
        <w:rPr>
          <w:rFonts w:ascii="Arial" w:hAnsi="Arial" w:cs="Arial"/>
          <w:lang w:val="en-US" w:eastAsia="zh-CN"/>
        </w:rPr>
        <w:tab/>
      </w:r>
      <w:r>
        <w:rPr>
          <w:rFonts w:ascii="Arial" w:hAnsi="Arial" w:cs="Arial"/>
          <w:lang w:val="en-US" w:eastAsia="zh-CN"/>
        </w:rPr>
        <w:t xml:space="preserve">For two-side model that is located at UE and RAN respectively, RAN 2 </w:t>
      </w:r>
      <w:r>
        <w:rPr>
          <w:rFonts w:hint="eastAsia" w:ascii="Arial" w:hAnsi="Arial" w:cs="Arial"/>
          <w:lang w:val="en-US" w:eastAsia="zh-CN"/>
        </w:rPr>
        <w:t xml:space="preserve">to </w:t>
      </w:r>
      <w:r>
        <w:rPr>
          <w:rFonts w:ascii="Arial" w:hAnsi="Arial" w:cs="Arial"/>
          <w:lang w:val="en-US" w:eastAsia="zh-CN"/>
        </w:rPr>
        <w:t>study the model transfer terminated between UE and RAN for inter-vendor collaboration</w:t>
      </w:r>
      <w:r>
        <w:rPr>
          <w:rFonts w:hint="eastAsia" w:ascii="Arial" w:hAnsi="Arial" w:cs="Arial"/>
          <w:lang w:val="en-US" w:eastAsia="zh-CN"/>
        </w:rPr>
        <w:t>.</w:t>
      </w:r>
    </w:p>
    <w:p>
      <w:pPr>
        <w:pStyle w:val="157"/>
        <w:snapToGrid w:val="0"/>
        <w:spacing w:before="156" w:beforeLines="50" w:after="156" w:afterLines="50"/>
        <w:rPr>
          <w:rFonts w:ascii="Arial" w:hAnsi="Arial" w:cs="Arial"/>
          <w:lang w:val="en-US" w:eastAsia="zh-CN"/>
        </w:rPr>
      </w:pPr>
      <w:r>
        <w:rPr>
          <w:rFonts w:hint="eastAsia" w:ascii="Arial" w:hAnsi="Arial" w:cs="Arial"/>
          <w:lang w:val="en-US" w:eastAsia="zh-CN"/>
        </w:rPr>
        <w:t>Proposal 6</w:t>
      </w:r>
      <w:r>
        <w:rPr>
          <w:rFonts w:ascii="Arial" w:hAnsi="Arial" w:cs="Arial"/>
          <w:lang w:val="en-US" w:eastAsia="zh-CN"/>
        </w:rPr>
        <w:tab/>
      </w:r>
      <w:r>
        <w:rPr>
          <w:rFonts w:ascii="Arial" w:hAnsi="Arial" w:cs="Arial"/>
          <w:lang w:val="en-US" w:eastAsia="zh-CN"/>
        </w:rPr>
        <w:t xml:space="preserve">RAN 2 to study </w:t>
      </w:r>
      <w:r>
        <w:rPr>
          <w:rFonts w:hint="eastAsia" w:ascii="Arial" w:hAnsi="Arial" w:cs="Arial"/>
          <w:lang w:val="en-US" w:eastAsia="zh-CN"/>
        </w:rPr>
        <w:t>the</w:t>
      </w:r>
      <w:r>
        <w:rPr>
          <w:rFonts w:ascii="Arial" w:hAnsi="Arial" w:cs="Arial"/>
          <w:lang w:val="en-US" w:eastAsia="zh-CN"/>
        </w:rPr>
        <w:t xml:space="preserve"> 6GR AI/ML framework by considering the following objective</w:t>
      </w:r>
      <w:r>
        <w:rPr>
          <w:rFonts w:hint="eastAsia" w:ascii="Arial" w:hAnsi="Arial" w:cs="Arial"/>
          <w:lang w:val="en-US" w:eastAsia="zh-CN"/>
        </w:rPr>
        <w:t>s</w:t>
      </w:r>
      <w:r>
        <w:rPr>
          <w:rFonts w:ascii="Arial" w:hAnsi="Arial" w:cs="Arial"/>
          <w:lang w:val="en-US" w:eastAsia="zh-CN"/>
        </w:rPr>
        <w:t xml:space="preserve">: 1) AI/ML </w:t>
      </w:r>
      <w:r>
        <w:rPr>
          <w:rFonts w:hint="eastAsia" w:ascii="Arial" w:hAnsi="Arial" w:cs="Arial"/>
          <w:lang w:val="en-US" w:eastAsia="zh-CN"/>
        </w:rPr>
        <w:t>c</w:t>
      </w:r>
      <w:r>
        <w:rPr>
          <w:rFonts w:ascii="Arial" w:hAnsi="Arial" w:cs="Arial"/>
          <w:lang w:val="en-US" w:eastAsia="zh-CN"/>
        </w:rPr>
        <w:t>apability exchange: to address the issue of AI/ML capability information variation, such as: supported AI/ML functions development, xPU resources variation; 2) Applicability reporting: design one unified applicability reporting method for all use cases; 3) Inference configuration: avoid configuring the inapplicable inference configuration to the UE; 4) Performance monitoring: study the UE based management method, especially UE based deactivation or fallback mechanism</w:t>
      </w:r>
      <w:r>
        <w:rPr>
          <w:rFonts w:hint="eastAsia" w:ascii="Arial" w:hAnsi="Arial" w:cs="Arial"/>
          <w:lang w:val="en-US" w:eastAsia="zh-CN"/>
        </w:rPr>
        <w:t>.</w:t>
      </w:r>
    </w:p>
    <w:p>
      <w:pPr>
        <w:pStyle w:val="157"/>
        <w:snapToGrid w:val="0"/>
        <w:spacing w:before="156" w:beforeLines="50" w:after="156" w:afterLines="50"/>
        <w:rPr>
          <w:rFonts w:ascii="Arial" w:hAnsi="Arial" w:cs="Arial"/>
          <w:bCs/>
          <w:lang w:eastAsia="zh-CN"/>
        </w:rPr>
      </w:pPr>
      <w:r>
        <w:rPr>
          <w:rFonts w:hint="eastAsia" w:ascii="Arial" w:hAnsi="Arial" w:cs="Arial"/>
          <w:lang w:val="en-US" w:eastAsia="zh-CN"/>
        </w:rPr>
        <w:t>Proposal 7</w:t>
      </w:r>
      <w:r>
        <w:rPr>
          <w:rFonts w:ascii="Arial" w:hAnsi="Arial" w:cs="Arial"/>
          <w:lang w:val="en-US" w:eastAsia="zh-CN"/>
        </w:rPr>
        <w:tab/>
      </w:r>
      <w:r>
        <w:rPr>
          <w:rFonts w:ascii="Arial" w:hAnsi="Arial" w:cs="Arial"/>
          <w:lang w:val="en-US" w:eastAsia="zh-CN"/>
        </w:rPr>
        <w:t>RAN 2 to conduct a case by case study on 6GR AI/ML use cases and the use case proponent shall provide the following aspects for the use case discussion: 1) Use case description, including the motivation, justification; 2) Performance gain, including the methodology for the gain evaluation; 3) Specification impact, including the evaluations based on each component of the LCM</w:t>
      </w:r>
      <w:r>
        <w:rPr>
          <w:rFonts w:hint="eastAsia" w:ascii="Arial" w:hAnsi="Arial" w:cs="Arial"/>
          <w:lang w:val="en-US" w:eastAsia="zh-CN"/>
        </w:rPr>
        <w:t>.</w:t>
      </w:r>
    </w:p>
    <w:bookmarkEnd w:id="2"/>
    <w:bookmarkEnd w:id="3"/>
    <w:p>
      <w:pPr>
        <w:pStyle w:val="3"/>
        <w:jc w:val="both"/>
        <w:rPr>
          <w:lang w:eastAsia="zh-CN"/>
        </w:rPr>
      </w:pPr>
      <w:r>
        <w:rPr>
          <w:rFonts w:hint="eastAsia"/>
          <w:lang w:val="en-US" w:eastAsia="zh-CN"/>
        </w:rPr>
        <w:t>Reference</w:t>
      </w:r>
    </w:p>
    <w:p>
      <w:pPr>
        <w:pStyle w:val="100"/>
        <w:numPr>
          <w:ilvl w:val="0"/>
          <w:numId w:val="30"/>
        </w:numPr>
        <w:ind w:left="0" w:firstLine="0" w:firstLineChars="0"/>
        <w:rPr>
          <w:sz w:val="20"/>
          <w:szCs w:val="20"/>
        </w:rPr>
      </w:pPr>
      <w:bookmarkStart w:id="4" w:name="_Ref207094148"/>
      <w:r>
        <w:rPr>
          <w:rFonts w:hint="eastAsia"/>
          <w:sz w:val="20"/>
          <w:szCs w:val="20"/>
        </w:rPr>
        <w:t>RAN2#131bis meeting chair minutes</w:t>
      </w:r>
      <w:r>
        <w:rPr>
          <w:rFonts w:eastAsia="Batang"/>
          <w:sz w:val="20"/>
          <w:szCs w:val="20"/>
        </w:rPr>
        <w:t xml:space="preserve">. </w:t>
      </w:r>
    </w:p>
    <w:p>
      <w:pPr>
        <w:pStyle w:val="100"/>
        <w:numPr>
          <w:ilvl w:val="0"/>
          <w:numId w:val="30"/>
        </w:numPr>
        <w:ind w:left="0" w:firstLine="0" w:firstLineChars="0"/>
        <w:rPr>
          <w:sz w:val="20"/>
          <w:szCs w:val="20"/>
        </w:rPr>
      </w:pPr>
      <w:r>
        <w:rPr>
          <w:sz w:val="20"/>
          <w:szCs w:val="20"/>
        </w:rPr>
        <w:t xml:space="preserve">3GPP TR </w:t>
      </w:r>
      <w:r>
        <w:rPr>
          <w:rFonts w:hint="eastAsia"/>
          <w:sz w:val="20"/>
          <w:szCs w:val="20"/>
        </w:rPr>
        <w:t xml:space="preserve">22.870 </w:t>
      </w:r>
      <w:r>
        <w:rPr>
          <w:rFonts w:hint="eastAsia" w:eastAsiaTheme="minorEastAsia"/>
          <w:sz w:val="20"/>
          <w:szCs w:val="20"/>
        </w:rPr>
        <w:t>v0.4.0</w:t>
      </w:r>
      <w:r>
        <w:rPr>
          <w:sz w:val="20"/>
          <w:szCs w:val="20"/>
        </w:rPr>
        <w:t xml:space="preserve">, Study on 6G </w:t>
      </w:r>
      <w:r>
        <w:rPr>
          <w:rFonts w:hint="eastAsia"/>
          <w:sz w:val="20"/>
          <w:szCs w:val="20"/>
        </w:rPr>
        <w:t>use cases</w:t>
      </w:r>
      <w:r>
        <w:rPr>
          <w:sz w:val="20"/>
          <w:szCs w:val="20"/>
        </w:rPr>
        <w:t xml:space="preserve"> and </w:t>
      </w:r>
      <w:r>
        <w:rPr>
          <w:rFonts w:hint="eastAsia"/>
          <w:sz w:val="20"/>
          <w:szCs w:val="20"/>
        </w:rPr>
        <w:t>r</w:t>
      </w:r>
      <w:r>
        <w:rPr>
          <w:sz w:val="20"/>
          <w:szCs w:val="20"/>
        </w:rPr>
        <w:t>equirements</w:t>
      </w:r>
      <w:r>
        <w:rPr>
          <w:rFonts w:hint="eastAsia" w:eastAsiaTheme="minorEastAsia"/>
          <w:sz w:val="20"/>
          <w:szCs w:val="20"/>
        </w:rPr>
        <w:t xml:space="preserve">, September, 2025. </w:t>
      </w:r>
    </w:p>
    <w:bookmarkEnd w:id="4"/>
    <w:p>
      <w:pPr>
        <w:pStyle w:val="100"/>
        <w:ind w:firstLine="0" w:firstLineChars="0"/>
        <w:rPr>
          <w:rFonts w:eastAsiaTheme="minorEastAsia"/>
          <w:sz w:val="20"/>
          <w:szCs w:val="20"/>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720" w:right="720" w:bottom="720" w:left="720"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NimbusRomNo9L-Reg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numPicBullet w:numPicBulletId="1">
    <w:pict>
      <v:shape id="1" type="#_x0000_t75" style="width:15px;height:15px" o:bullet="t">
        <v:imagedata r:id="rId2" o:title=""/>
      </v:shape>
    </w:pict>
  </w:numPicBullet>
  <w:abstractNum w:abstractNumId="0">
    <w:nsid w:val="A569AD1C"/>
    <w:multiLevelType w:val="multilevel"/>
    <w:tmpl w:val="A569AD1C"/>
    <w:lvl w:ilvl="0" w:tentative="0">
      <w:start w:val="1"/>
      <w:numFmt w:val="decimal"/>
      <w:pStyle w:val="3"/>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5"/>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10"/>
      <w:lvlText w:val="%1.%2.%3.%4.%5.%6.%7"/>
      <w:lvlJc w:val="left"/>
      <w:pPr>
        <w:tabs>
          <w:tab w:val="left" w:pos="1296"/>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abstractNum w:abstractNumId="1">
    <w:nsid w:val="A70AC7D0"/>
    <w:multiLevelType w:val="singleLevel"/>
    <w:tmpl w:val="A70AC7D0"/>
    <w:lvl w:ilvl="0" w:tentative="0">
      <w:start w:val="1"/>
      <w:numFmt w:val="decimal"/>
      <w:suff w:val="space"/>
      <w:lvlText w:val="%1)"/>
      <w:lvlJc w:val="left"/>
    </w:lvl>
  </w:abstractNum>
  <w:abstractNum w:abstractNumId="2">
    <w:nsid w:val="E403E0F6"/>
    <w:multiLevelType w:val="singleLevel"/>
    <w:tmpl w:val="E403E0F6"/>
    <w:lvl w:ilvl="0" w:tentative="0">
      <w:start w:val="1"/>
      <w:numFmt w:val="decimal"/>
      <w:suff w:val="space"/>
      <w:lvlText w:val="%1)"/>
      <w:lvlJc w:val="left"/>
      <w:rPr>
        <w:rFonts w:hint="default" w:ascii="Arial" w:hAnsi="Arial" w:cs="Arial"/>
      </w:rPr>
    </w:lvl>
  </w:abstractNum>
  <w:abstractNum w:abstractNumId="3">
    <w:nsid w:val="00270176"/>
    <w:multiLevelType w:val="multilevel"/>
    <w:tmpl w:val="00270176"/>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BDD5F2B"/>
    <w:multiLevelType w:val="multilevel"/>
    <w:tmpl w:val="0BDD5F2B"/>
    <w:lvl w:ilvl="0" w:tentative="0">
      <w:start w:val="1"/>
      <w:numFmt w:val="decimal"/>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4"/>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1"/>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5"/>
      <w:suff w:val="space"/>
      <w:lvlText w:val="表%9"/>
      <w:lvlJc w:val="center"/>
      <w:pPr>
        <w:ind w:left="284" w:firstLine="0"/>
      </w:pPr>
      <w:rPr>
        <w:rFonts w:hint="default" w:ascii="Arial" w:hAnsi="Arial" w:eastAsia="黑体"/>
        <w:b w:val="0"/>
        <w:i w:val="0"/>
        <w:sz w:val="18"/>
        <w:szCs w:val="18"/>
      </w:rPr>
    </w:lvl>
  </w:abstractNum>
  <w:abstractNum w:abstractNumId="5">
    <w:nsid w:val="0D367570"/>
    <w:multiLevelType w:val="multilevel"/>
    <w:tmpl w:val="0D367570"/>
    <w:lvl w:ilvl="0" w:tentative="0">
      <w:start w:val="1"/>
      <w:numFmt w:val="decimal"/>
      <w:pStyle w:val="15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11E53AE1"/>
    <w:multiLevelType w:val="multilevel"/>
    <w:tmpl w:val="11E53AE1"/>
    <w:lvl w:ilvl="0" w:tentative="0">
      <w:start w:val="1"/>
      <w:numFmt w:val="bullet"/>
      <w:lvlText w:val=""/>
      <w:lvlPicBulletId w:val="0"/>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26D0C5D"/>
    <w:multiLevelType w:val="multilevel"/>
    <w:tmpl w:val="126D0C5D"/>
    <w:lvl w:ilvl="0" w:tentative="0">
      <w:start w:val="1"/>
      <w:numFmt w:val="bullet"/>
      <w:pStyle w:val="23"/>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1EE271E0"/>
    <w:multiLevelType w:val="multilevel"/>
    <w:tmpl w:val="1EE271E0"/>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237639E"/>
    <w:multiLevelType w:val="multilevel"/>
    <w:tmpl w:val="2237639E"/>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3433525C"/>
    <w:multiLevelType w:val="multilevel"/>
    <w:tmpl w:val="3433525C"/>
    <w:lvl w:ilvl="0" w:tentative="0">
      <w:start w:val="1"/>
      <w:numFmt w:val="decimal"/>
      <w:pStyle w:val="156"/>
      <w:lvlText w:val="Proposal %1:"/>
      <w:lvlJc w:val="left"/>
      <w:pPr>
        <w:tabs>
          <w:tab w:val="left" w:pos="0"/>
        </w:tabs>
        <w:ind w:left="0" w:firstLine="0"/>
      </w:pPr>
      <w:rPr>
        <w:rFonts w:hint="default" w:ascii="Times New Roman" w:hAnsi="Times New Roman" w:eastAsia="宋体"/>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2">
    <w:nsid w:val="34ACDE8E"/>
    <w:multiLevelType w:val="singleLevel"/>
    <w:tmpl w:val="34ACDE8E"/>
    <w:lvl w:ilvl="0" w:tentative="0">
      <w:start w:val="1"/>
      <w:numFmt w:val="bullet"/>
      <w:lvlText w:val=""/>
      <w:lvlJc w:val="left"/>
      <w:pPr>
        <w:ind w:left="420" w:hanging="420"/>
      </w:pPr>
      <w:rPr>
        <w:rFonts w:hint="default" w:ascii="Wingdings" w:hAnsi="Wingdings"/>
      </w:rPr>
    </w:lvl>
  </w:abstractNum>
  <w:abstractNum w:abstractNumId="13">
    <w:nsid w:val="36A34518"/>
    <w:multiLevelType w:val="multilevel"/>
    <w:tmpl w:val="36A34518"/>
    <w:lvl w:ilvl="0" w:tentative="0">
      <w:start w:val="1"/>
      <w:numFmt w:val="decimal"/>
      <w:pStyle w:val="122"/>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4">
    <w:nsid w:val="426B4A38"/>
    <w:multiLevelType w:val="multilevel"/>
    <w:tmpl w:val="426B4A38"/>
    <w:lvl w:ilvl="0" w:tentative="0">
      <w:start w:val="1"/>
      <w:numFmt w:val="decimalZero"/>
      <w:pStyle w:val="129"/>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5">
    <w:nsid w:val="44DB417B"/>
    <w:multiLevelType w:val="multilevel"/>
    <w:tmpl w:val="44DB417B"/>
    <w:lvl w:ilvl="0" w:tentative="0">
      <w:start w:val="1"/>
      <w:numFmt w:val="decimal"/>
      <w:pStyle w:val="13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BDF65F6"/>
    <w:multiLevelType w:val="multilevel"/>
    <w:tmpl w:val="4BDF65F6"/>
    <w:lvl w:ilvl="0" w:tentative="0">
      <w:start w:val="1"/>
      <w:numFmt w:val="decimal"/>
      <w:pStyle w:val="143"/>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2CA544A"/>
    <w:multiLevelType w:val="singleLevel"/>
    <w:tmpl w:val="52CA544A"/>
    <w:lvl w:ilvl="0" w:tentative="0">
      <w:start w:val="1"/>
      <w:numFmt w:val="decimal"/>
      <w:pStyle w:val="115"/>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8">
    <w:nsid w:val="5C991E5A"/>
    <w:multiLevelType w:val="multilevel"/>
    <w:tmpl w:val="5C991E5A"/>
    <w:lvl w:ilvl="0" w:tentative="0">
      <w:start w:val="1"/>
      <w:numFmt w:val="bullet"/>
      <w:pStyle w:val="24"/>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9">
    <w:nsid w:val="5D727C43"/>
    <w:multiLevelType w:val="singleLevel"/>
    <w:tmpl w:val="5D727C43"/>
    <w:lvl w:ilvl="0" w:tentative="0">
      <w:start w:val="1"/>
      <w:numFmt w:val="decimal"/>
      <w:suff w:val="space"/>
      <w:lvlText w:val="%1)"/>
      <w:lvlJc w:val="left"/>
    </w:lvl>
  </w:abstractNum>
  <w:abstractNum w:abstractNumId="20">
    <w:nsid w:val="63E22F75"/>
    <w:multiLevelType w:val="multilevel"/>
    <w:tmpl w:val="63E22F75"/>
    <w:lvl w:ilvl="0" w:tentative="0">
      <w:start w:val="1"/>
      <w:numFmt w:val="bullet"/>
      <w:lvlText w:val=""/>
      <w:lvlJc w:val="left"/>
      <w:pPr>
        <w:ind w:left="678" w:hanging="420"/>
      </w:pPr>
      <w:rPr>
        <w:rFonts w:hint="default" w:ascii="Wingdings" w:hAnsi="Wingdings"/>
      </w:rPr>
    </w:lvl>
    <w:lvl w:ilvl="1" w:tentative="0">
      <w:start w:val="1"/>
      <w:numFmt w:val="bullet"/>
      <w:lvlText w:val=""/>
      <w:lvlJc w:val="left"/>
      <w:pPr>
        <w:ind w:left="1098" w:hanging="420"/>
      </w:pPr>
      <w:rPr>
        <w:rFonts w:hint="default" w:ascii="Wingdings" w:hAnsi="Wingdings"/>
      </w:rPr>
    </w:lvl>
    <w:lvl w:ilvl="2" w:tentative="0">
      <w:start w:val="1"/>
      <w:numFmt w:val="bullet"/>
      <w:lvlText w:val=""/>
      <w:lvlJc w:val="left"/>
      <w:pPr>
        <w:ind w:left="1518" w:hanging="420"/>
      </w:pPr>
      <w:rPr>
        <w:rFonts w:hint="default" w:ascii="Wingdings" w:hAnsi="Wingdings"/>
      </w:rPr>
    </w:lvl>
    <w:lvl w:ilvl="3" w:tentative="0">
      <w:start w:val="1"/>
      <w:numFmt w:val="bullet"/>
      <w:lvlText w:val=""/>
      <w:lvlJc w:val="left"/>
      <w:pPr>
        <w:ind w:left="1938" w:hanging="420"/>
      </w:pPr>
      <w:rPr>
        <w:rFonts w:hint="default" w:ascii="Wingdings" w:hAnsi="Wingdings"/>
      </w:rPr>
    </w:lvl>
    <w:lvl w:ilvl="4" w:tentative="0">
      <w:start w:val="1"/>
      <w:numFmt w:val="bullet"/>
      <w:lvlText w:val=""/>
      <w:lvlJc w:val="left"/>
      <w:pPr>
        <w:ind w:left="2358" w:hanging="420"/>
      </w:pPr>
      <w:rPr>
        <w:rFonts w:hint="default" w:ascii="Wingdings" w:hAnsi="Wingdings"/>
      </w:rPr>
    </w:lvl>
    <w:lvl w:ilvl="5" w:tentative="0">
      <w:start w:val="1"/>
      <w:numFmt w:val="bullet"/>
      <w:lvlText w:val=""/>
      <w:lvlJc w:val="left"/>
      <w:pPr>
        <w:ind w:left="2778" w:hanging="420"/>
      </w:pPr>
      <w:rPr>
        <w:rFonts w:hint="default" w:ascii="Wingdings" w:hAnsi="Wingdings"/>
      </w:rPr>
    </w:lvl>
    <w:lvl w:ilvl="6" w:tentative="0">
      <w:start w:val="1"/>
      <w:numFmt w:val="bullet"/>
      <w:lvlText w:val=""/>
      <w:lvlJc w:val="left"/>
      <w:pPr>
        <w:ind w:left="3198" w:hanging="420"/>
      </w:pPr>
      <w:rPr>
        <w:rFonts w:hint="default" w:ascii="Wingdings" w:hAnsi="Wingdings"/>
      </w:rPr>
    </w:lvl>
    <w:lvl w:ilvl="7" w:tentative="0">
      <w:start w:val="1"/>
      <w:numFmt w:val="bullet"/>
      <w:lvlText w:val=""/>
      <w:lvlJc w:val="left"/>
      <w:pPr>
        <w:ind w:left="3618" w:hanging="420"/>
      </w:pPr>
      <w:rPr>
        <w:rFonts w:hint="default" w:ascii="Wingdings" w:hAnsi="Wingdings"/>
      </w:rPr>
    </w:lvl>
    <w:lvl w:ilvl="8" w:tentative="0">
      <w:start w:val="1"/>
      <w:numFmt w:val="bullet"/>
      <w:lvlText w:val=""/>
      <w:lvlJc w:val="left"/>
      <w:pPr>
        <w:ind w:left="4038" w:hanging="420"/>
      </w:pPr>
      <w:rPr>
        <w:rFonts w:hint="default" w:ascii="Wingdings" w:hAnsi="Wingdings"/>
      </w:rPr>
    </w:lvl>
  </w:abstractNum>
  <w:abstractNum w:abstractNumId="21">
    <w:nsid w:val="6438EBAE"/>
    <w:multiLevelType w:val="singleLevel"/>
    <w:tmpl w:val="6438EBAE"/>
    <w:lvl w:ilvl="0" w:tentative="0">
      <w:start w:val="1"/>
      <w:numFmt w:val="decimal"/>
      <w:suff w:val="space"/>
      <w:lvlText w:val="%1)"/>
      <w:lvlJc w:val="left"/>
    </w:lvl>
  </w:abstractNum>
  <w:abstractNum w:abstractNumId="22">
    <w:nsid w:val="6AD4210A"/>
    <w:multiLevelType w:val="singleLevel"/>
    <w:tmpl w:val="6AD4210A"/>
    <w:lvl w:ilvl="0" w:tentative="0">
      <w:start w:val="1"/>
      <w:numFmt w:val="decimalZero"/>
      <w:pStyle w:val="11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23">
    <w:nsid w:val="6E54B7E1"/>
    <w:multiLevelType w:val="singleLevel"/>
    <w:tmpl w:val="6E54B7E1"/>
    <w:lvl w:ilvl="0" w:tentative="0">
      <w:start w:val="1"/>
      <w:numFmt w:val="bullet"/>
      <w:lvlText w:val=""/>
      <w:lvlJc w:val="left"/>
      <w:pPr>
        <w:ind w:left="420" w:hanging="420"/>
      </w:pPr>
      <w:rPr>
        <w:rFonts w:hint="default" w:ascii="Wingdings" w:hAnsi="Wingdings"/>
      </w:rPr>
    </w:lvl>
  </w:abstractNum>
  <w:abstractNum w:abstractNumId="24">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1B16FC4"/>
    <w:multiLevelType w:val="multilevel"/>
    <w:tmpl w:val="71B16FC4"/>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26">
    <w:nsid w:val="7581155B"/>
    <w:multiLevelType w:val="multilevel"/>
    <w:tmpl w:val="7581155B"/>
    <w:lvl w:ilvl="0" w:tentative="0">
      <w:start w:val="1"/>
      <w:numFmt w:val="bullet"/>
      <w:pStyle w:val="15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7">
    <w:nsid w:val="7BC330F5"/>
    <w:multiLevelType w:val="multilevel"/>
    <w:tmpl w:val="7BC330F5"/>
    <w:lvl w:ilvl="0" w:tentative="0">
      <w:start w:val="1"/>
      <w:numFmt w:val="bullet"/>
      <w:pStyle w:val="13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D3E7AC3"/>
    <w:multiLevelType w:val="multilevel"/>
    <w:tmpl w:val="7D3E7AC3"/>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29">
    <w:nsid w:val="7F2F12D3"/>
    <w:multiLevelType w:val="multilevel"/>
    <w:tmpl w:val="7F2F12D3"/>
    <w:lvl w:ilvl="0" w:tentative="0">
      <w:start w:val="1"/>
      <w:numFmt w:val="bullet"/>
      <w:lvlText w:val=""/>
      <w:lvlPicBulletId w:val="1"/>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4"/>
  </w:num>
  <w:num w:numId="3">
    <w:abstractNumId w:val="8"/>
  </w:num>
  <w:num w:numId="4">
    <w:abstractNumId w:val="18"/>
  </w:num>
  <w:num w:numId="5">
    <w:abstractNumId w:val="17"/>
  </w:num>
  <w:num w:numId="6">
    <w:abstractNumId w:val="22"/>
  </w:num>
  <w:num w:numId="7">
    <w:abstractNumId w:val="24"/>
  </w:num>
  <w:num w:numId="8">
    <w:abstractNumId w:val="13"/>
  </w:num>
  <w:num w:numId="9">
    <w:abstractNumId w:val="14"/>
  </w:num>
  <w:num w:numId="10">
    <w:abstractNumId w:val="27"/>
  </w:num>
  <w:num w:numId="11">
    <w:abstractNumId w:val="15"/>
  </w:num>
  <w:num w:numId="12">
    <w:abstractNumId w:val="16"/>
  </w:num>
  <w:num w:numId="13">
    <w:abstractNumId w:val="5"/>
  </w:num>
  <w:num w:numId="14">
    <w:abstractNumId w:val="11"/>
  </w:num>
  <w:num w:numId="15">
    <w:abstractNumId w:val="26"/>
  </w:num>
  <w:num w:numId="16">
    <w:abstractNumId w:val="25"/>
  </w:num>
  <w:num w:numId="17">
    <w:abstractNumId w:val="28"/>
  </w:num>
  <w:num w:numId="18">
    <w:abstractNumId w:val="23"/>
  </w:num>
  <w:num w:numId="19">
    <w:abstractNumId w:val="21"/>
  </w:num>
  <w:num w:numId="20">
    <w:abstractNumId w:val="19"/>
  </w:num>
  <w:num w:numId="21">
    <w:abstractNumId w:val="2"/>
  </w:num>
  <w:num w:numId="22">
    <w:abstractNumId w:val="1"/>
  </w:num>
  <w:num w:numId="23">
    <w:abstractNumId w:val="12"/>
  </w:num>
  <w:num w:numId="24">
    <w:abstractNumId w:val="20"/>
  </w:num>
  <w:num w:numId="25">
    <w:abstractNumId w:val="7"/>
  </w:num>
  <w:num w:numId="26">
    <w:abstractNumId w:val="29"/>
  </w:num>
  <w:num w:numId="27">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B"/>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0C"/>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5AFF"/>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10F"/>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87D91"/>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DF0"/>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B51"/>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7E7"/>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D3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B88"/>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8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4C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0C81"/>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4"/>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1EB4"/>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8EF"/>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A7764"/>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CC6"/>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01"/>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6F73"/>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4E7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02F"/>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BCB"/>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458"/>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4F5"/>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A37"/>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1413F"/>
    <w:rsid w:val="011B4E7C"/>
    <w:rsid w:val="012723F3"/>
    <w:rsid w:val="012C1791"/>
    <w:rsid w:val="0138268E"/>
    <w:rsid w:val="01382B14"/>
    <w:rsid w:val="013B40A1"/>
    <w:rsid w:val="013F77F9"/>
    <w:rsid w:val="014A3495"/>
    <w:rsid w:val="0155400F"/>
    <w:rsid w:val="015733F2"/>
    <w:rsid w:val="01577398"/>
    <w:rsid w:val="015A1949"/>
    <w:rsid w:val="015B73CA"/>
    <w:rsid w:val="01702CE7"/>
    <w:rsid w:val="01756DEE"/>
    <w:rsid w:val="01795F08"/>
    <w:rsid w:val="0180433C"/>
    <w:rsid w:val="01821808"/>
    <w:rsid w:val="01911BFA"/>
    <w:rsid w:val="019A6EAF"/>
    <w:rsid w:val="01AA08BA"/>
    <w:rsid w:val="01AB65A1"/>
    <w:rsid w:val="01AC14CA"/>
    <w:rsid w:val="01B13133"/>
    <w:rsid w:val="01BE1F8E"/>
    <w:rsid w:val="01C10AEA"/>
    <w:rsid w:val="01C32272"/>
    <w:rsid w:val="01CB69D5"/>
    <w:rsid w:val="01D1338A"/>
    <w:rsid w:val="01D152C6"/>
    <w:rsid w:val="01D96170"/>
    <w:rsid w:val="01E34D25"/>
    <w:rsid w:val="01E57120"/>
    <w:rsid w:val="01ED70EF"/>
    <w:rsid w:val="01EF52D3"/>
    <w:rsid w:val="01F4406B"/>
    <w:rsid w:val="01F81751"/>
    <w:rsid w:val="02063FE0"/>
    <w:rsid w:val="020874E3"/>
    <w:rsid w:val="020C15B0"/>
    <w:rsid w:val="020E374E"/>
    <w:rsid w:val="02107785"/>
    <w:rsid w:val="021F0E77"/>
    <w:rsid w:val="02292ECC"/>
    <w:rsid w:val="0233162C"/>
    <w:rsid w:val="023A590B"/>
    <w:rsid w:val="024067D0"/>
    <w:rsid w:val="02451546"/>
    <w:rsid w:val="024736AD"/>
    <w:rsid w:val="024876B7"/>
    <w:rsid w:val="024A1251"/>
    <w:rsid w:val="024B6F52"/>
    <w:rsid w:val="024C4BBC"/>
    <w:rsid w:val="024D3AAE"/>
    <w:rsid w:val="02514ADE"/>
    <w:rsid w:val="025B7057"/>
    <w:rsid w:val="02674F36"/>
    <w:rsid w:val="026A22BD"/>
    <w:rsid w:val="026F4487"/>
    <w:rsid w:val="02793FDF"/>
    <w:rsid w:val="027C0D50"/>
    <w:rsid w:val="027E0E5C"/>
    <w:rsid w:val="0282362F"/>
    <w:rsid w:val="02875B78"/>
    <w:rsid w:val="028B2766"/>
    <w:rsid w:val="028C773C"/>
    <w:rsid w:val="028E3DB5"/>
    <w:rsid w:val="028F2286"/>
    <w:rsid w:val="02A276E1"/>
    <w:rsid w:val="02A9251A"/>
    <w:rsid w:val="02C7081A"/>
    <w:rsid w:val="02C8078C"/>
    <w:rsid w:val="02CD5FA7"/>
    <w:rsid w:val="02D8526C"/>
    <w:rsid w:val="02DB3E34"/>
    <w:rsid w:val="02DC07C0"/>
    <w:rsid w:val="02EB0535"/>
    <w:rsid w:val="02EE21D4"/>
    <w:rsid w:val="02F03F6F"/>
    <w:rsid w:val="02F11732"/>
    <w:rsid w:val="02F979D7"/>
    <w:rsid w:val="02FD0971"/>
    <w:rsid w:val="02FE4A6F"/>
    <w:rsid w:val="03024BFE"/>
    <w:rsid w:val="03071604"/>
    <w:rsid w:val="030D219B"/>
    <w:rsid w:val="0314091A"/>
    <w:rsid w:val="031A381F"/>
    <w:rsid w:val="031A41BB"/>
    <w:rsid w:val="03216563"/>
    <w:rsid w:val="03315CCB"/>
    <w:rsid w:val="03341B54"/>
    <w:rsid w:val="033864E2"/>
    <w:rsid w:val="03393D83"/>
    <w:rsid w:val="033F0068"/>
    <w:rsid w:val="034623EE"/>
    <w:rsid w:val="034B1186"/>
    <w:rsid w:val="034F682A"/>
    <w:rsid w:val="03557B21"/>
    <w:rsid w:val="035F72C4"/>
    <w:rsid w:val="03690A26"/>
    <w:rsid w:val="03713232"/>
    <w:rsid w:val="0372767F"/>
    <w:rsid w:val="03786D6F"/>
    <w:rsid w:val="037E40E5"/>
    <w:rsid w:val="038275BB"/>
    <w:rsid w:val="03832252"/>
    <w:rsid w:val="03863A39"/>
    <w:rsid w:val="038E2057"/>
    <w:rsid w:val="039424ED"/>
    <w:rsid w:val="03A50528"/>
    <w:rsid w:val="03A85A55"/>
    <w:rsid w:val="03A965F3"/>
    <w:rsid w:val="03B67FC8"/>
    <w:rsid w:val="03B9272D"/>
    <w:rsid w:val="03C71ADF"/>
    <w:rsid w:val="03CD2378"/>
    <w:rsid w:val="03CF48D0"/>
    <w:rsid w:val="03D22064"/>
    <w:rsid w:val="03D57BFE"/>
    <w:rsid w:val="03DB11E2"/>
    <w:rsid w:val="03DE572A"/>
    <w:rsid w:val="03E347BB"/>
    <w:rsid w:val="03E47B79"/>
    <w:rsid w:val="03E638AC"/>
    <w:rsid w:val="03E663D0"/>
    <w:rsid w:val="03E879F8"/>
    <w:rsid w:val="03E97934"/>
    <w:rsid w:val="03EB7101"/>
    <w:rsid w:val="03F077B8"/>
    <w:rsid w:val="03F35965"/>
    <w:rsid w:val="03F977CB"/>
    <w:rsid w:val="03FB4222"/>
    <w:rsid w:val="03FD011D"/>
    <w:rsid w:val="040442FE"/>
    <w:rsid w:val="04174D1F"/>
    <w:rsid w:val="041A117B"/>
    <w:rsid w:val="041A6C83"/>
    <w:rsid w:val="041B0A6B"/>
    <w:rsid w:val="042B0263"/>
    <w:rsid w:val="0432230B"/>
    <w:rsid w:val="04382996"/>
    <w:rsid w:val="043C3A11"/>
    <w:rsid w:val="04451A44"/>
    <w:rsid w:val="04477A12"/>
    <w:rsid w:val="04525DA3"/>
    <w:rsid w:val="045A1092"/>
    <w:rsid w:val="045C5F07"/>
    <w:rsid w:val="04652D09"/>
    <w:rsid w:val="046B71CB"/>
    <w:rsid w:val="046C366C"/>
    <w:rsid w:val="047113BF"/>
    <w:rsid w:val="04716658"/>
    <w:rsid w:val="047B0B7A"/>
    <w:rsid w:val="047C49E9"/>
    <w:rsid w:val="048311B4"/>
    <w:rsid w:val="04862E0A"/>
    <w:rsid w:val="048912C1"/>
    <w:rsid w:val="048A1AE1"/>
    <w:rsid w:val="0493706A"/>
    <w:rsid w:val="049B529E"/>
    <w:rsid w:val="049F3CA4"/>
    <w:rsid w:val="049F5EA2"/>
    <w:rsid w:val="04A04A55"/>
    <w:rsid w:val="04A14C29"/>
    <w:rsid w:val="04A2743F"/>
    <w:rsid w:val="04AC246B"/>
    <w:rsid w:val="04B43186"/>
    <w:rsid w:val="04B43293"/>
    <w:rsid w:val="04BC1F2C"/>
    <w:rsid w:val="04BC4D05"/>
    <w:rsid w:val="04BF0955"/>
    <w:rsid w:val="04D02248"/>
    <w:rsid w:val="04D11A7E"/>
    <w:rsid w:val="04D37CA9"/>
    <w:rsid w:val="04DE13B1"/>
    <w:rsid w:val="04E1218F"/>
    <w:rsid w:val="04E9302E"/>
    <w:rsid w:val="04EA205C"/>
    <w:rsid w:val="04EC6E20"/>
    <w:rsid w:val="04EC7690"/>
    <w:rsid w:val="04ED2FD4"/>
    <w:rsid w:val="04F124DF"/>
    <w:rsid w:val="04F13983"/>
    <w:rsid w:val="04F433AE"/>
    <w:rsid w:val="04F74332"/>
    <w:rsid w:val="04FF4FE7"/>
    <w:rsid w:val="05106986"/>
    <w:rsid w:val="05120A06"/>
    <w:rsid w:val="05171081"/>
    <w:rsid w:val="05180018"/>
    <w:rsid w:val="051C249A"/>
    <w:rsid w:val="05230CD1"/>
    <w:rsid w:val="05240360"/>
    <w:rsid w:val="0536769A"/>
    <w:rsid w:val="053E17B5"/>
    <w:rsid w:val="053F7FAA"/>
    <w:rsid w:val="05437F8B"/>
    <w:rsid w:val="05485718"/>
    <w:rsid w:val="054C5969"/>
    <w:rsid w:val="05504709"/>
    <w:rsid w:val="05510960"/>
    <w:rsid w:val="055303EB"/>
    <w:rsid w:val="05546DAF"/>
    <w:rsid w:val="057435A4"/>
    <w:rsid w:val="057710FB"/>
    <w:rsid w:val="05796E8A"/>
    <w:rsid w:val="057B6B0A"/>
    <w:rsid w:val="057D3D70"/>
    <w:rsid w:val="057E6699"/>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40A04"/>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283B5B"/>
    <w:rsid w:val="06302C36"/>
    <w:rsid w:val="06304FC5"/>
    <w:rsid w:val="063A3138"/>
    <w:rsid w:val="063B36C5"/>
    <w:rsid w:val="064C02D3"/>
    <w:rsid w:val="064E3619"/>
    <w:rsid w:val="06561869"/>
    <w:rsid w:val="065632AC"/>
    <w:rsid w:val="06631006"/>
    <w:rsid w:val="06640603"/>
    <w:rsid w:val="0667328F"/>
    <w:rsid w:val="067215D0"/>
    <w:rsid w:val="06780FAB"/>
    <w:rsid w:val="06821F69"/>
    <w:rsid w:val="06881E63"/>
    <w:rsid w:val="069E44D2"/>
    <w:rsid w:val="069E5D1A"/>
    <w:rsid w:val="06A35673"/>
    <w:rsid w:val="06A44962"/>
    <w:rsid w:val="06A505BC"/>
    <w:rsid w:val="06AB3BDA"/>
    <w:rsid w:val="06AE1485"/>
    <w:rsid w:val="06AE6D14"/>
    <w:rsid w:val="06B37CF7"/>
    <w:rsid w:val="06B43AD2"/>
    <w:rsid w:val="06B66892"/>
    <w:rsid w:val="06BA6EFD"/>
    <w:rsid w:val="06BC40FE"/>
    <w:rsid w:val="06BD621D"/>
    <w:rsid w:val="06BE54F4"/>
    <w:rsid w:val="06BF7CB7"/>
    <w:rsid w:val="06C10A80"/>
    <w:rsid w:val="06CA7E08"/>
    <w:rsid w:val="06DC7CE2"/>
    <w:rsid w:val="06F378F7"/>
    <w:rsid w:val="06FE5664"/>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5C15E2"/>
    <w:rsid w:val="07677B1E"/>
    <w:rsid w:val="076A4F1E"/>
    <w:rsid w:val="07714041"/>
    <w:rsid w:val="07731CCC"/>
    <w:rsid w:val="07733C4D"/>
    <w:rsid w:val="07764055"/>
    <w:rsid w:val="07871169"/>
    <w:rsid w:val="078B46C0"/>
    <w:rsid w:val="078E3861"/>
    <w:rsid w:val="07944905"/>
    <w:rsid w:val="07984579"/>
    <w:rsid w:val="079C588B"/>
    <w:rsid w:val="079D1F8F"/>
    <w:rsid w:val="07A5613C"/>
    <w:rsid w:val="07B00206"/>
    <w:rsid w:val="07B54A6E"/>
    <w:rsid w:val="07B85143"/>
    <w:rsid w:val="07B903F9"/>
    <w:rsid w:val="07C05A56"/>
    <w:rsid w:val="07C21B78"/>
    <w:rsid w:val="07C859E2"/>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3D6D09"/>
    <w:rsid w:val="08485534"/>
    <w:rsid w:val="084D7C2D"/>
    <w:rsid w:val="08513F9C"/>
    <w:rsid w:val="08563A33"/>
    <w:rsid w:val="085D612D"/>
    <w:rsid w:val="0860587B"/>
    <w:rsid w:val="086069C7"/>
    <w:rsid w:val="086543A9"/>
    <w:rsid w:val="086969F7"/>
    <w:rsid w:val="08700613"/>
    <w:rsid w:val="087A600A"/>
    <w:rsid w:val="08845B88"/>
    <w:rsid w:val="08894C98"/>
    <w:rsid w:val="08946327"/>
    <w:rsid w:val="089814C2"/>
    <w:rsid w:val="0899227B"/>
    <w:rsid w:val="089B57AE"/>
    <w:rsid w:val="08A140C6"/>
    <w:rsid w:val="08A27337"/>
    <w:rsid w:val="08A53B3F"/>
    <w:rsid w:val="08A55570"/>
    <w:rsid w:val="08BB659C"/>
    <w:rsid w:val="08CC1860"/>
    <w:rsid w:val="08DA79E7"/>
    <w:rsid w:val="08DF7C35"/>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37749"/>
    <w:rsid w:val="09055328"/>
    <w:rsid w:val="09063FA8"/>
    <w:rsid w:val="09093863"/>
    <w:rsid w:val="0913219B"/>
    <w:rsid w:val="091C11FF"/>
    <w:rsid w:val="09210F0A"/>
    <w:rsid w:val="092C729B"/>
    <w:rsid w:val="09324906"/>
    <w:rsid w:val="093D18DF"/>
    <w:rsid w:val="09401F78"/>
    <w:rsid w:val="09421E60"/>
    <w:rsid w:val="094250FD"/>
    <w:rsid w:val="094729AB"/>
    <w:rsid w:val="09497560"/>
    <w:rsid w:val="094F1DA9"/>
    <w:rsid w:val="095323DA"/>
    <w:rsid w:val="095A48E7"/>
    <w:rsid w:val="095D5E13"/>
    <w:rsid w:val="096E1B07"/>
    <w:rsid w:val="09770614"/>
    <w:rsid w:val="097D58FE"/>
    <w:rsid w:val="098136CA"/>
    <w:rsid w:val="09824426"/>
    <w:rsid w:val="098264FB"/>
    <w:rsid w:val="098C4D68"/>
    <w:rsid w:val="098E0239"/>
    <w:rsid w:val="099810E4"/>
    <w:rsid w:val="09AE656F"/>
    <w:rsid w:val="09B55CF9"/>
    <w:rsid w:val="09B74C81"/>
    <w:rsid w:val="09B809DA"/>
    <w:rsid w:val="09C44153"/>
    <w:rsid w:val="09D03D26"/>
    <w:rsid w:val="09DD67D2"/>
    <w:rsid w:val="09E77165"/>
    <w:rsid w:val="09EB0ED1"/>
    <w:rsid w:val="09EF09C1"/>
    <w:rsid w:val="09F50557"/>
    <w:rsid w:val="0A1A2468"/>
    <w:rsid w:val="0A1D19D3"/>
    <w:rsid w:val="0A27722F"/>
    <w:rsid w:val="0A2A7793"/>
    <w:rsid w:val="0A333D80"/>
    <w:rsid w:val="0A375F19"/>
    <w:rsid w:val="0A3F4981"/>
    <w:rsid w:val="0A3F7AE7"/>
    <w:rsid w:val="0A451CBD"/>
    <w:rsid w:val="0A486B7B"/>
    <w:rsid w:val="0A4C18F1"/>
    <w:rsid w:val="0A5374FD"/>
    <w:rsid w:val="0A554839"/>
    <w:rsid w:val="0A565A84"/>
    <w:rsid w:val="0A5E156C"/>
    <w:rsid w:val="0A5F704B"/>
    <w:rsid w:val="0A631910"/>
    <w:rsid w:val="0A657775"/>
    <w:rsid w:val="0A667A80"/>
    <w:rsid w:val="0A6E2BA0"/>
    <w:rsid w:val="0A7649DB"/>
    <w:rsid w:val="0A7E18CE"/>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47691"/>
    <w:rsid w:val="0B3500C7"/>
    <w:rsid w:val="0B3545A0"/>
    <w:rsid w:val="0B366E76"/>
    <w:rsid w:val="0B40268F"/>
    <w:rsid w:val="0B4C2B18"/>
    <w:rsid w:val="0B522E93"/>
    <w:rsid w:val="0B542123"/>
    <w:rsid w:val="0B6F6D66"/>
    <w:rsid w:val="0B7079D2"/>
    <w:rsid w:val="0B723658"/>
    <w:rsid w:val="0B725406"/>
    <w:rsid w:val="0B7C5866"/>
    <w:rsid w:val="0B88725C"/>
    <w:rsid w:val="0B906705"/>
    <w:rsid w:val="0B966DC2"/>
    <w:rsid w:val="0B9F764E"/>
    <w:rsid w:val="0BA32833"/>
    <w:rsid w:val="0BA51061"/>
    <w:rsid w:val="0BA72860"/>
    <w:rsid w:val="0BAA5AC2"/>
    <w:rsid w:val="0BAF7048"/>
    <w:rsid w:val="0BB61EAD"/>
    <w:rsid w:val="0BBD1B53"/>
    <w:rsid w:val="0BC579A8"/>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64B7B"/>
    <w:rsid w:val="0C4C3E91"/>
    <w:rsid w:val="0C670CE7"/>
    <w:rsid w:val="0C6760DC"/>
    <w:rsid w:val="0C6C091A"/>
    <w:rsid w:val="0C705B2C"/>
    <w:rsid w:val="0C7220C1"/>
    <w:rsid w:val="0C893BF6"/>
    <w:rsid w:val="0C8B2BAD"/>
    <w:rsid w:val="0C8B7C21"/>
    <w:rsid w:val="0C914689"/>
    <w:rsid w:val="0C970F7A"/>
    <w:rsid w:val="0C9A79EB"/>
    <w:rsid w:val="0CA465CD"/>
    <w:rsid w:val="0CA77552"/>
    <w:rsid w:val="0CA84FD3"/>
    <w:rsid w:val="0CAF55FC"/>
    <w:rsid w:val="0CB311C7"/>
    <w:rsid w:val="0CB337AA"/>
    <w:rsid w:val="0CB74C7A"/>
    <w:rsid w:val="0CC06DF7"/>
    <w:rsid w:val="0CC355D2"/>
    <w:rsid w:val="0CCA0027"/>
    <w:rsid w:val="0CCD00B0"/>
    <w:rsid w:val="0CCF124D"/>
    <w:rsid w:val="0CD07B3D"/>
    <w:rsid w:val="0CD41289"/>
    <w:rsid w:val="0CDF3124"/>
    <w:rsid w:val="0CE1722F"/>
    <w:rsid w:val="0CE44A39"/>
    <w:rsid w:val="0CEC0AE0"/>
    <w:rsid w:val="0CF0073E"/>
    <w:rsid w:val="0CFB0EBB"/>
    <w:rsid w:val="0CFF215F"/>
    <w:rsid w:val="0D082D0F"/>
    <w:rsid w:val="0D1202CE"/>
    <w:rsid w:val="0D19763D"/>
    <w:rsid w:val="0D1E4C12"/>
    <w:rsid w:val="0D2A2D4C"/>
    <w:rsid w:val="0D2D522C"/>
    <w:rsid w:val="0D2E746E"/>
    <w:rsid w:val="0D344BB7"/>
    <w:rsid w:val="0D3A6AC1"/>
    <w:rsid w:val="0D4114F7"/>
    <w:rsid w:val="0D420324"/>
    <w:rsid w:val="0D421B81"/>
    <w:rsid w:val="0D4D00DA"/>
    <w:rsid w:val="0D5153C6"/>
    <w:rsid w:val="0D540C2F"/>
    <w:rsid w:val="0D5663F1"/>
    <w:rsid w:val="0D5B02FA"/>
    <w:rsid w:val="0D665820"/>
    <w:rsid w:val="0D67410D"/>
    <w:rsid w:val="0D700CC6"/>
    <w:rsid w:val="0D71287C"/>
    <w:rsid w:val="0D76077C"/>
    <w:rsid w:val="0D812FC1"/>
    <w:rsid w:val="0D852B81"/>
    <w:rsid w:val="0D906055"/>
    <w:rsid w:val="0D981CDD"/>
    <w:rsid w:val="0D9D1440"/>
    <w:rsid w:val="0D9D71EC"/>
    <w:rsid w:val="0D9E67E5"/>
    <w:rsid w:val="0DB13032"/>
    <w:rsid w:val="0DBD1298"/>
    <w:rsid w:val="0DBE4C80"/>
    <w:rsid w:val="0DC5333E"/>
    <w:rsid w:val="0DC67C8B"/>
    <w:rsid w:val="0DC7542B"/>
    <w:rsid w:val="0DCA43DC"/>
    <w:rsid w:val="0DCD43A3"/>
    <w:rsid w:val="0DDC4ECA"/>
    <w:rsid w:val="0DE422A9"/>
    <w:rsid w:val="0DE501C6"/>
    <w:rsid w:val="0DEE761A"/>
    <w:rsid w:val="0DEF247F"/>
    <w:rsid w:val="0DF11B21"/>
    <w:rsid w:val="0DF1609B"/>
    <w:rsid w:val="0DF70178"/>
    <w:rsid w:val="0E03528A"/>
    <w:rsid w:val="0E04044F"/>
    <w:rsid w:val="0E040C64"/>
    <w:rsid w:val="0E15583F"/>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7C3B5E"/>
    <w:rsid w:val="0E8806E3"/>
    <w:rsid w:val="0E8A7DA7"/>
    <w:rsid w:val="0E941854"/>
    <w:rsid w:val="0E9C6708"/>
    <w:rsid w:val="0EA1342F"/>
    <w:rsid w:val="0EA13785"/>
    <w:rsid w:val="0EA2113E"/>
    <w:rsid w:val="0EA31B8D"/>
    <w:rsid w:val="0EA70852"/>
    <w:rsid w:val="0EB8296A"/>
    <w:rsid w:val="0EBB2E6D"/>
    <w:rsid w:val="0EBD0E3B"/>
    <w:rsid w:val="0EE47030"/>
    <w:rsid w:val="0EE51473"/>
    <w:rsid w:val="0EE86C6E"/>
    <w:rsid w:val="0EEB1D0A"/>
    <w:rsid w:val="0EEC778C"/>
    <w:rsid w:val="0EF8221A"/>
    <w:rsid w:val="0EF93B0A"/>
    <w:rsid w:val="0F0F5E21"/>
    <w:rsid w:val="0F1850CF"/>
    <w:rsid w:val="0F1944AF"/>
    <w:rsid w:val="0F1E4F78"/>
    <w:rsid w:val="0F20063E"/>
    <w:rsid w:val="0F207107"/>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66488"/>
    <w:rsid w:val="0FBA0010"/>
    <w:rsid w:val="0FC93792"/>
    <w:rsid w:val="0FCD2861"/>
    <w:rsid w:val="0FDA54AA"/>
    <w:rsid w:val="0FDF0C78"/>
    <w:rsid w:val="0FE12EBA"/>
    <w:rsid w:val="0FF36179"/>
    <w:rsid w:val="0FFA6644"/>
    <w:rsid w:val="10020DF1"/>
    <w:rsid w:val="100265D3"/>
    <w:rsid w:val="100627D0"/>
    <w:rsid w:val="100D2FA9"/>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A754AF"/>
    <w:rsid w:val="10B907AF"/>
    <w:rsid w:val="10B96A95"/>
    <w:rsid w:val="10B9797C"/>
    <w:rsid w:val="10BC5CFC"/>
    <w:rsid w:val="10CD1C7F"/>
    <w:rsid w:val="10D04450"/>
    <w:rsid w:val="10D1157C"/>
    <w:rsid w:val="10DB6610"/>
    <w:rsid w:val="10DE213A"/>
    <w:rsid w:val="10DE37E9"/>
    <w:rsid w:val="10E3510D"/>
    <w:rsid w:val="10E73CC9"/>
    <w:rsid w:val="10EC373E"/>
    <w:rsid w:val="10FA3336"/>
    <w:rsid w:val="10FC0779"/>
    <w:rsid w:val="11014378"/>
    <w:rsid w:val="11106B90"/>
    <w:rsid w:val="1112278A"/>
    <w:rsid w:val="11180D24"/>
    <w:rsid w:val="112811F2"/>
    <w:rsid w:val="113D4F34"/>
    <w:rsid w:val="11465809"/>
    <w:rsid w:val="11491D0D"/>
    <w:rsid w:val="11514996"/>
    <w:rsid w:val="115D3D0D"/>
    <w:rsid w:val="1161496B"/>
    <w:rsid w:val="11666228"/>
    <w:rsid w:val="116C2CA3"/>
    <w:rsid w:val="117A5F3A"/>
    <w:rsid w:val="11845925"/>
    <w:rsid w:val="11856582"/>
    <w:rsid w:val="11891B34"/>
    <w:rsid w:val="11953E67"/>
    <w:rsid w:val="11A26BDB"/>
    <w:rsid w:val="11A3341C"/>
    <w:rsid w:val="11A816D4"/>
    <w:rsid w:val="11AA77BA"/>
    <w:rsid w:val="11AC7EE7"/>
    <w:rsid w:val="11B83122"/>
    <w:rsid w:val="11BA41C1"/>
    <w:rsid w:val="11BB6C8F"/>
    <w:rsid w:val="11CF558E"/>
    <w:rsid w:val="11D1767E"/>
    <w:rsid w:val="11E57F60"/>
    <w:rsid w:val="11E67263"/>
    <w:rsid w:val="11F24F7E"/>
    <w:rsid w:val="11F62C07"/>
    <w:rsid w:val="120970E0"/>
    <w:rsid w:val="120F6089"/>
    <w:rsid w:val="12117034"/>
    <w:rsid w:val="12125816"/>
    <w:rsid w:val="12165181"/>
    <w:rsid w:val="121C53C9"/>
    <w:rsid w:val="122C7633"/>
    <w:rsid w:val="123130A8"/>
    <w:rsid w:val="12377BA4"/>
    <w:rsid w:val="1238059C"/>
    <w:rsid w:val="12450788"/>
    <w:rsid w:val="1248718E"/>
    <w:rsid w:val="124D3615"/>
    <w:rsid w:val="12505C6D"/>
    <w:rsid w:val="1252421A"/>
    <w:rsid w:val="1253551F"/>
    <w:rsid w:val="125606A2"/>
    <w:rsid w:val="125D4CDD"/>
    <w:rsid w:val="125F3FE0"/>
    <w:rsid w:val="12630EE1"/>
    <w:rsid w:val="12666BDC"/>
    <w:rsid w:val="1279245A"/>
    <w:rsid w:val="127D2333"/>
    <w:rsid w:val="127D6363"/>
    <w:rsid w:val="1280365F"/>
    <w:rsid w:val="128072E8"/>
    <w:rsid w:val="12834DD2"/>
    <w:rsid w:val="12850973"/>
    <w:rsid w:val="128611F1"/>
    <w:rsid w:val="129C3B7A"/>
    <w:rsid w:val="129C6C18"/>
    <w:rsid w:val="12A32D1F"/>
    <w:rsid w:val="12A40095"/>
    <w:rsid w:val="12A771A7"/>
    <w:rsid w:val="12A93CA4"/>
    <w:rsid w:val="12AB39AF"/>
    <w:rsid w:val="12B000F6"/>
    <w:rsid w:val="12B42558"/>
    <w:rsid w:val="12B506B3"/>
    <w:rsid w:val="12B94041"/>
    <w:rsid w:val="12BF2650"/>
    <w:rsid w:val="12BF641B"/>
    <w:rsid w:val="12C219F1"/>
    <w:rsid w:val="12C66E63"/>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24F6F"/>
    <w:rsid w:val="137A4F81"/>
    <w:rsid w:val="137F41D8"/>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2295A"/>
    <w:rsid w:val="141357A7"/>
    <w:rsid w:val="14143DC5"/>
    <w:rsid w:val="14181FC1"/>
    <w:rsid w:val="142E1692"/>
    <w:rsid w:val="143042F6"/>
    <w:rsid w:val="1433610C"/>
    <w:rsid w:val="1435620A"/>
    <w:rsid w:val="143B097C"/>
    <w:rsid w:val="143F63F9"/>
    <w:rsid w:val="144546C1"/>
    <w:rsid w:val="14473DAB"/>
    <w:rsid w:val="14480004"/>
    <w:rsid w:val="144A63A4"/>
    <w:rsid w:val="14521CEA"/>
    <w:rsid w:val="14596565"/>
    <w:rsid w:val="145C7FF1"/>
    <w:rsid w:val="145D26AB"/>
    <w:rsid w:val="146E08ED"/>
    <w:rsid w:val="1474429F"/>
    <w:rsid w:val="148000B2"/>
    <w:rsid w:val="148668A6"/>
    <w:rsid w:val="148F2869"/>
    <w:rsid w:val="1495561A"/>
    <w:rsid w:val="14962256"/>
    <w:rsid w:val="14973872"/>
    <w:rsid w:val="149B3A88"/>
    <w:rsid w:val="149E1860"/>
    <w:rsid w:val="14A12BD5"/>
    <w:rsid w:val="14A53B97"/>
    <w:rsid w:val="14A73E61"/>
    <w:rsid w:val="14AA0461"/>
    <w:rsid w:val="14AE45AC"/>
    <w:rsid w:val="14B26F05"/>
    <w:rsid w:val="14C521AC"/>
    <w:rsid w:val="14CA5F99"/>
    <w:rsid w:val="14CF00C9"/>
    <w:rsid w:val="14D40792"/>
    <w:rsid w:val="14DD4BC8"/>
    <w:rsid w:val="14DD779C"/>
    <w:rsid w:val="14E0314C"/>
    <w:rsid w:val="14E57AAE"/>
    <w:rsid w:val="14E71E68"/>
    <w:rsid w:val="14E73A0B"/>
    <w:rsid w:val="14EF0366"/>
    <w:rsid w:val="14F03F64"/>
    <w:rsid w:val="14F72634"/>
    <w:rsid w:val="14F831F4"/>
    <w:rsid w:val="150152A2"/>
    <w:rsid w:val="15125701"/>
    <w:rsid w:val="151C4EFB"/>
    <w:rsid w:val="15217D77"/>
    <w:rsid w:val="15224038"/>
    <w:rsid w:val="152C4E70"/>
    <w:rsid w:val="15446098"/>
    <w:rsid w:val="154676B8"/>
    <w:rsid w:val="1555138F"/>
    <w:rsid w:val="15551446"/>
    <w:rsid w:val="15564AA3"/>
    <w:rsid w:val="155C679B"/>
    <w:rsid w:val="155F3E9D"/>
    <w:rsid w:val="156515A0"/>
    <w:rsid w:val="156C1581"/>
    <w:rsid w:val="15713BE2"/>
    <w:rsid w:val="157C124F"/>
    <w:rsid w:val="158F246E"/>
    <w:rsid w:val="159233F2"/>
    <w:rsid w:val="15973930"/>
    <w:rsid w:val="15987EDF"/>
    <w:rsid w:val="15A10BDC"/>
    <w:rsid w:val="15A54C0E"/>
    <w:rsid w:val="15A77B14"/>
    <w:rsid w:val="15AA6AD1"/>
    <w:rsid w:val="15AD49F6"/>
    <w:rsid w:val="15AD56AE"/>
    <w:rsid w:val="15B27632"/>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23ECC"/>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50D83"/>
    <w:rsid w:val="16BE50DE"/>
    <w:rsid w:val="16C65613"/>
    <w:rsid w:val="16D209C6"/>
    <w:rsid w:val="16D92CE6"/>
    <w:rsid w:val="16DB7F58"/>
    <w:rsid w:val="16E3074F"/>
    <w:rsid w:val="16E71CED"/>
    <w:rsid w:val="16EE5D7B"/>
    <w:rsid w:val="16F0332F"/>
    <w:rsid w:val="16F14FB5"/>
    <w:rsid w:val="16F32BF9"/>
    <w:rsid w:val="16F80799"/>
    <w:rsid w:val="16F96F2D"/>
    <w:rsid w:val="16FA4C87"/>
    <w:rsid w:val="17041595"/>
    <w:rsid w:val="17100284"/>
    <w:rsid w:val="171325EA"/>
    <w:rsid w:val="1713261C"/>
    <w:rsid w:val="17180C70"/>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AF4F55"/>
    <w:rsid w:val="17B0596B"/>
    <w:rsid w:val="17B67874"/>
    <w:rsid w:val="17BE2920"/>
    <w:rsid w:val="17C26F0A"/>
    <w:rsid w:val="17CD2ECA"/>
    <w:rsid w:val="17CD5DF6"/>
    <w:rsid w:val="17D15786"/>
    <w:rsid w:val="17E20348"/>
    <w:rsid w:val="17E83719"/>
    <w:rsid w:val="17EC1D40"/>
    <w:rsid w:val="17EF4DD3"/>
    <w:rsid w:val="17F06B37"/>
    <w:rsid w:val="17F2021D"/>
    <w:rsid w:val="17F319E7"/>
    <w:rsid w:val="1802441B"/>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6859EC"/>
    <w:rsid w:val="18742311"/>
    <w:rsid w:val="18781570"/>
    <w:rsid w:val="187E79CE"/>
    <w:rsid w:val="188411C6"/>
    <w:rsid w:val="1889786E"/>
    <w:rsid w:val="18955F8A"/>
    <w:rsid w:val="189D3646"/>
    <w:rsid w:val="18A92E2C"/>
    <w:rsid w:val="18A955AB"/>
    <w:rsid w:val="18AC0622"/>
    <w:rsid w:val="18B56E38"/>
    <w:rsid w:val="18BD70D3"/>
    <w:rsid w:val="18D25736"/>
    <w:rsid w:val="18D9738D"/>
    <w:rsid w:val="18E7307A"/>
    <w:rsid w:val="18EE0A47"/>
    <w:rsid w:val="18EF59D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114E"/>
    <w:rsid w:val="19464B08"/>
    <w:rsid w:val="194E5DBD"/>
    <w:rsid w:val="195552E5"/>
    <w:rsid w:val="19557D03"/>
    <w:rsid w:val="1956151F"/>
    <w:rsid w:val="19595F0A"/>
    <w:rsid w:val="196C612C"/>
    <w:rsid w:val="196C6E56"/>
    <w:rsid w:val="19772CCB"/>
    <w:rsid w:val="19813013"/>
    <w:rsid w:val="19885571"/>
    <w:rsid w:val="19954887"/>
    <w:rsid w:val="19984290"/>
    <w:rsid w:val="19A92151"/>
    <w:rsid w:val="19BC07A6"/>
    <w:rsid w:val="19BE49B2"/>
    <w:rsid w:val="19C33454"/>
    <w:rsid w:val="19D013A5"/>
    <w:rsid w:val="19D6312F"/>
    <w:rsid w:val="19DB3E6E"/>
    <w:rsid w:val="19DE5F80"/>
    <w:rsid w:val="19E461E8"/>
    <w:rsid w:val="19E566F8"/>
    <w:rsid w:val="19E60580"/>
    <w:rsid w:val="19E858D2"/>
    <w:rsid w:val="19EA13C3"/>
    <w:rsid w:val="19F3039F"/>
    <w:rsid w:val="1A0614FB"/>
    <w:rsid w:val="1A062771"/>
    <w:rsid w:val="1A0635F7"/>
    <w:rsid w:val="1A0807DD"/>
    <w:rsid w:val="1A0E3059"/>
    <w:rsid w:val="1A1B7AF6"/>
    <w:rsid w:val="1A227510"/>
    <w:rsid w:val="1A233987"/>
    <w:rsid w:val="1A251424"/>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85EDC"/>
    <w:rsid w:val="1A8506F4"/>
    <w:rsid w:val="1A9055EF"/>
    <w:rsid w:val="1A925189"/>
    <w:rsid w:val="1AB55C5C"/>
    <w:rsid w:val="1AB61380"/>
    <w:rsid w:val="1ABF435C"/>
    <w:rsid w:val="1AC31A76"/>
    <w:rsid w:val="1AC41719"/>
    <w:rsid w:val="1AC76B83"/>
    <w:rsid w:val="1ACC0572"/>
    <w:rsid w:val="1AD37BCB"/>
    <w:rsid w:val="1AD51BFC"/>
    <w:rsid w:val="1AD70716"/>
    <w:rsid w:val="1AE0535F"/>
    <w:rsid w:val="1AE37DAC"/>
    <w:rsid w:val="1AE4582E"/>
    <w:rsid w:val="1AE9388F"/>
    <w:rsid w:val="1AE95AED"/>
    <w:rsid w:val="1AEC1BB2"/>
    <w:rsid w:val="1AEF5DBD"/>
    <w:rsid w:val="1AF41CB7"/>
    <w:rsid w:val="1AF566FD"/>
    <w:rsid w:val="1AF642A1"/>
    <w:rsid w:val="1AF844CE"/>
    <w:rsid w:val="1AF940C9"/>
    <w:rsid w:val="1AFD2716"/>
    <w:rsid w:val="1B0424DF"/>
    <w:rsid w:val="1B0715C7"/>
    <w:rsid w:val="1B080EE5"/>
    <w:rsid w:val="1B0B56ED"/>
    <w:rsid w:val="1B0D114C"/>
    <w:rsid w:val="1B1000D9"/>
    <w:rsid w:val="1B1A5E8D"/>
    <w:rsid w:val="1B1F57EB"/>
    <w:rsid w:val="1B1F7CAA"/>
    <w:rsid w:val="1B295167"/>
    <w:rsid w:val="1B3D71C1"/>
    <w:rsid w:val="1B3E07C4"/>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839B0"/>
    <w:rsid w:val="1BAE5697"/>
    <w:rsid w:val="1BAF4D7B"/>
    <w:rsid w:val="1BB23B87"/>
    <w:rsid w:val="1BBC3961"/>
    <w:rsid w:val="1BC2741A"/>
    <w:rsid w:val="1BC75474"/>
    <w:rsid w:val="1BCD57C1"/>
    <w:rsid w:val="1BDC0BD9"/>
    <w:rsid w:val="1BE81EAB"/>
    <w:rsid w:val="1C08314A"/>
    <w:rsid w:val="1C091D8D"/>
    <w:rsid w:val="1C0A2C23"/>
    <w:rsid w:val="1C0D0793"/>
    <w:rsid w:val="1C114A27"/>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C6997"/>
    <w:rsid w:val="1C6F2ECB"/>
    <w:rsid w:val="1C787E42"/>
    <w:rsid w:val="1C7D0A69"/>
    <w:rsid w:val="1C7E50E1"/>
    <w:rsid w:val="1C7F236D"/>
    <w:rsid w:val="1C7F79BA"/>
    <w:rsid w:val="1C800AD2"/>
    <w:rsid w:val="1C8927A9"/>
    <w:rsid w:val="1C8A40C3"/>
    <w:rsid w:val="1C8C3A41"/>
    <w:rsid w:val="1C8E1FE6"/>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84F38"/>
    <w:rsid w:val="1D0B69AF"/>
    <w:rsid w:val="1D0C6137"/>
    <w:rsid w:val="1D1028DD"/>
    <w:rsid w:val="1D1125BF"/>
    <w:rsid w:val="1D124956"/>
    <w:rsid w:val="1D172F4E"/>
    <w:rsid w:val="1D20270D"/>
    <w:rsid w:val="1D207356"/>
    <w:rsid w:val="1D27429D"/>
    <w:rsid w:val="1D274A7A"/>
    <w:rsid w:val="1D295BDF"/>
    <w:rsid w:val="1D296BBB"/>
    <w:rsid w:val="1D2D4DC0"/>
    <w:rsid w:val="1D316C15"/>
    <w:rsid w:val="1D3B7198"/>
    <w:rsid w:val="1D4B149F"/>
    <w:rsid w:val="1D4C0915"/>
    <w:rsid w:val="1D520B0C"/>
    <w:rsid w:val="1D59076F"/>
    <w:rsid w:val="1D5A0435"/>
    <w:rsid w:val="1D7238DD"/>
    <w:rsid w:val="1D7E23DC"/>
    <w:rsid w:val="1D7E44F6"/>
    <w:rsid w:val="1D8315F9"/>
    <w:rsid w:val="1D834D86"/>
    <w:rsid w:val="1D954D97"/>
    <w:rsid w:val="1D994440"/>
    <w:rsid w:val="1D9F6C43"/>
    <w:rsid w:val="1DB55739"/>
    <w:rsid w:val="1DCA07F6"/>
    <w:rsid w:val="1DD04AF0"/>
    <w:rsid w:val="1DD55B80"/>
    <w:rsid w:val="1DD7245C"/>
    <w:rsid w:val="1DDC550B"/>
    <w:rsid w:val="1DE13365"/>
    <w:rsid w:val="1DE551BD"/>
    <w:rsid w:val="1DE8351C"/>
    <w:rsid w:val="1DEA22A2"/>
    <w:rsid w:val="1DF724A4"/>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361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DE3C27"/>
    <w:rsid w:val="1EEF62CD"/>
    <w:rsid w:val="1EF3055A"/>
    <w:rsid w:val="1F051E87"/>
    <w:rsid w:val="1F0C6FEC"/>
    <w:rsid w:val="1F0E40BE"/>
    <w:rsid w:val="1F184345"/>
    <w:rsid w:val="1F300115"/>
    <w:rsid w:val="1F333BEA"/>
    <w:rsid w:val="1F43654C"/>
    <w:rsid w:val="1F443CA6"/>
    <w:rsid w:val="1F453C3D"/>
    <w:rsid w:val="1F473FEE"/>
    <w:rsid w:val="1F47475D"/>
    <w:rsid w:val="1F4D0B24"/>
    <w:rsid w:val="1F523DF3"/>
    <w:rsid w:val="1F5441ED"/>
    <w:rsid w:val="1F55369D"/>
    <w:rsid w:val="1F615A66"/>
    <w:rsid w:val="1F6D0A2C"/>
    <w:rsid w:val="1F7457FE"/>
    <w:rsid w:val="1F760F66"/>
    <w:rsid w:val="1F797062"/>
    <w:rsid w:val="1F8369FC"/>
    <w:rsid w:val="1F882C01"/>
    <w:rsid w:val="1F8D3F79"/>
    <w:rsid w:val="1F966A3D"/>
    <w:rsid w:val="1F9734D1"/>
    <w:rsid w:val="1F9956BD"/>
    <w:rsid w:val="1F9C0A4F"/>
    <w:rsid w:val="1F9E0727"/>
    <w:rsid w:val="1F9F5511"/>
    <w:rsid w:val="1FA35B68"/>
    <w:rsid w:val="1FA94802"/>
    <w:rsid w:val="1FB35111"/>
    <w:rsid w:val="1FB474B6"/>
    <w:rsid w:val="1FBE68BA"/>
    <w:rsid w:val="1FC12489"/>
    <w:rsid w:val="1FC96364"/>
    <w:rsid w:val="1FC97EC3"/>
    <w:rsid w:val="1FD05A66"/>
    <w:rsid w:val="1FD8629E"/>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2B54FC"/>
    <w:rsid w:val="20372B8B"/>
    <w:rsid w:val="203A093D"/>
    <w:rsid w:val="203A4EB3"/>
    <w:rsid w:val="204236FB"/>
    <w:rsid w:val="20497803"/>
    <w:rsid w:val="204F1917"/>
    <w:rsid w:val="204F718E"/>
    <w:rsid w:val="2050652B"/>
    <w:rsid w:val="205266EA"/>
    <w:rsid w:val="205722C9"/>
    <w:rsid w:val="205A3209"/>
    <w:rsid w:val="205C0151"/>
    <w:rsid w:val="205F3FB4"/>
    <w:rsid w:val="2061229A"/>
    <w:rsid w:val="20640FC9"/>
    <w:rsid w:val="206D10C7"/>
    <w:rsid w:val="20700D48"/>
    <w:rsid w:val="207055C1"/>
    <w:rsid w:val="20773099"/>
    <w:rsid w:val="207931E6"/>
    <w:rsid w:val="20793917"/>
    <w:rsid w:val="207F0D31"/>
    <w:rsid w:val="20814354"/>
    <w:rsid w:val="208607BE"/>
    <w:rsid w:val="20880287"/>
    <w:rsid w:val="2089606E"/>
    <w:rsid w:val="209A6308"/>
    <w:rsid w:val="209D7571"/>
    <w:rsid w:val="209E2790"/>
    <w:rsid w:val="20A5763E"/>
    <w:rsid w:val="20AB18E1"/>
    <w:rsid w:val="20B50846"/>
    <w:rsid w:val="20B523B5"/>
    <w:rsid w:val="20B92032"/>
    <w:rsid w:val="20BA4810"/>
    <w:rsid w:val="20CB6CB7"/>
    <w:rsid w:val="20D128B6"/>
    <w:rsid w:val="20DA0C08"/>
    <w:rsid w:val="20DA180E"/>
    <w:rsid w:val="20DE4DDE"/>
    <w:rsid w:val="20E311AD"/>
    <w:rsid w:val="20E5409E"/>
    <w:rsid w:val="20E833DA"/>
    <w:rsid w:val="20F42C44"/>
    <w:rsid w:val="20FD76F3"/>
    <w:rsid w:val="21012835"/>
    <w:rsid w:val="21053439"/>
    <w:rsid w:val="210C42BD"/>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03157"/>
    <w:rsid w:val="21921674"/>
    <w:rsid w:val="219B4C2A"/>
    <w:rsid w:val="21A4203E"/>
    <w:rsid w:val="21A428C3"/>
    <w:rsid w:val="21AA707A"/>
    <w:rsid w:val="21B065BE"/>
    <w:rsid w:val="21BB3EE4"/>
    <w:rsid w:val="21BD09EA"/>
    <w:rsid w:val="21BE02CF"/>
    <w:rsid w:val="21C106C9"/>
    <w:rsid w:val="21C173F0"/>
    <w:rsid w:val="21CC4642"/>
    <w:rsid w:val="21CE6894"/>
    <w:rsid w:val="21D66EB2"/>
    <w:rsid w:val="21DF4421"/>
    <w:rsid w:val="21E359B2"/>
    <w:rsid w:val="21E94D31"/>
    <w:rsid w:val="21F907E2"/>
    <w:rsid w:val="21FA6BD2"/>
    <w:rsid w:val="21FD08E6"/>
    <w:rsid w:val="22015E2C"/>
    <w:rsid w:val="22023B3C"/>
    <w:rsid w:val="2207601E"/>
    <w:rsid w:val="22087502"/>
    <w:rsid w:val="22125EF5"/>
    <w:rsid w:val="22130B31"/>
    <w:rsid w:val="2217457B"/>
    <w:rsid w:val="22196749"/>
    <w:rsid w:val="221B2476"/>
    <w:rsid w:val="222135F8"/>
    <w:rsid w:val="222663A0"/>
    <w:rsid w:val="22287020"/>
    <w:rsid w:val="222A32A6"/>
    <w:rsid w:val="223076A3"/>
    <w:rsid w:val="223D3D70"/>
    <w:rsid w:val="22411E6E"/>
    <w:rsid w:val="22472795"/>
    <w:rsid w:val="224867E9"/>
    <w:rsid w:val="224B1552"/>
    <w:rsid w:val="22591A82"/>
    <w:rsid w:val="22597D94"/>
    <w:rsid w:val="225E2B97"/>
    <w:rsid w:val="22630AA8"/>
    <w:rsid w:val="226413B4"/>
    <w:rsid w:val="22683081"/>
    <w:rsid w:val="226A0BA5"/>
    <w:rsid w:val="226D52DB"/>
    <w:rsid w:val="22796B9E"/>
    <w:rsid w:val="227E45DC"/>
    <w:rsid w:val="22857DBC"/>
    <w:rsid w:val="22961349"/>
    <w:rsid w:val="22A26F91"/>
    <w:rsid w:val="22A37E2B"/>
    <w:rsid w:val="22A91FCD"/>
    <w:rsid w:val="22B833B4"/>
    <w:rsid w:val="22BB0A83"/>
    <w:rsid w:val="22D7412F"/>
    <w:rsid w:val="22E317D6"/>
    <w:rsid w:val="22E33C32"/>
    <w:rsid w:val="22E65F12"/>
    <w:rsid w:val="22E7319E"/>
    <w:rsid w:val="22F56E36"/>
    <w:rsid w:val="22F619EB"/>
    <w:rsid w:val="22FF6A77"/>
    <w:rsid w:val="23066402"/>
    <w:rsid w:val="23140F65"/>
    <w:rsid w:val="23207F48"/>
    <w:rsid w:val="23325FCD"/>
    <w:rsid w:val="23335126"/>
    <w:rsid w:val="23372454"/>
    <w:rsid w:val="23392C99"/>
    <w:rsid w:val="234822FE"/>
    <w:rsid w:val="234D23FA"/>
    <w:rsid w:val="23581551"/>
    <w:rsid w:val="23584B98"/>
    <w:rsid w:val="235975E1"/>
    <w:rsid w:val="235A170F"/>
    <w:rsid w:val="235D6E11"/>
    <w:rsid w:val="235D70B0"/>
    <w:rsid w:val="23631AA5"/>
    <w:rsid w:val="23680A25"/>
    <w:rsid w:val="23687377"/>
    <w:rsid w:val="23704C82"/>
    <w:rsid w:val="237B21D1"/>
    <w:rsid w:val="237C18C4"/>
    <w:rsid w:val="23860F70"/>
    <w:rsid w:val="238C7960"/>
    <w:rsid w:val="238D53F9"/>
    <w:rsid w:val="238F3D1A"/>
    <w:rsid w:val="238F61B0"/>
    <w:rsid w:val="23914E42"/>
    <w:rsid w:val="23922429"/>
    <w:rsid w:val="239308AA"/>
    <w:rsid w:val="23954BE0"/>
    <w:rsid w:val="23A1391D"/>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3F40E9A"/>
    <w:rsid w:val="24005728"/>
    <w:rsid w:val="24040FE5"/>
    <w:rsid w:val="2406144E"/>
    <w:rsid w:val="241B77B7"/>
    <w:rsid w:val="24273470"/>
    <w:rsid w:val="24311336"/>
    <w:rsid w:val="24315EF0"/>
    <w:rsid w:val="24331267"/>
    <w:rsid w:val="243A4268"/>
    <w:rsid w:val="24490385"/>
    <w:rsid w:val="24507903"/>
    <w:rsid w:val="24530D86"/>
    <w:rsid w:val="24564596"/>
    <w:rsid w:val="246B6FCE"/>
    <w:rsid w:val="246F1716"/>
    <w:rsid w:val="24743C06"/>
    <w:rsid w:val="247A5489"/>
    <w:rsid w:val="24827DE7"/>
    <w:rsid w:val="24847EF8"/>
    <w:rsid w:val="248A1684"/>
    <w:rsid w:val="248C04EA"/>
    <w:rsid w:val="249879AE"/>
    <w:rsid w:val="249A4540"/>
    <w:rsid w:val="249E2CA0"/>
    <w:rsid w:val="24A91031"/>
    <w:rsid w:val="24AE060C"/>
    <w:rsid w:val="24B11122"/>
    <w:rsid w:val="24B921B8"/>
    <w:rsid w:val="24C70671"/>
    <w:rsid w:val="24C90617"/>
    <w:rsid w:val="24D37B20"/>
    <w:rsid w:val="24D95404"/>
    <w:rsid w:val="24E546D4"/>
    <w:rsid w:val="24EC6282"/>
    <w:rsid w:val="24ED18A5"/>
    <w:rsid w:val="24EF5C9E"/>
    <w:rsid w:val="24F87B0C"/>
    <w:rsid w:val="25007C6F"/>
    <w:rsid w:val="25043B97"/>
    <w:rsid w:val="250D6B57"/>
    <w:rsid w:val="250E30CE"/>
    <w:rsid w:val="251348EC"/>
    <w:rsid w:val="2513555B"/>
    <w:rsid w:val="251A245D"/>
    <w:rsid w:val="251C7284"/>
    <w:rsid w:val="25220111"/>
    <w:rsid w:val="252251C3"/>
    <w:rsid w:val="253A4145"/>
    <w:rsid w:val="253D5605"/>
    <w:rsid w:val="254276EE"/>
    <w:rsid w:val="2548163A"/>
    <w:rsid w:val="254C7941"/>
    <w:rsid w:val="25517903"/>
    <w:rsid w:val="255318DA"/>
    <w:rsid w:val="255545B2"/>
    <w:rsid w:val="25585952"/>
    <w:rsid w:val="256E5CB4"/>
    <w:rsid w:val="25771E80"/>
    <w:rsid w:val="257845DC"/>
    <w:rsid w:val="25794D00"/>
    <w:rsid w:val="257B5FCB"/>
    <w:rsid w:val="257F2DAC"/>
    <w:rsid w:val="25857B5F"/>
    <w:rsid w:val="259347AE"/>
    <w:rsid w:val="2598673B"/>
    <w:rsid w:val="259F19C7"/>
    <w:rsid w:val="259F7B2E"/>
    <w:rsid w:val="25BB2173"/>
    <w:rsid w:val="25BF43FD"/>
    <w:rsid w:val="25C50504"/>
    <w:rsid w:val="25D3520E"/>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B27E7"/>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623773"/>
    <w:rsid w:val="267109EB"/>
    <w:rsid w:val="267318DF"/>
    <w:rsid w:val="267366B5"/>
    <w:rsid w:val="267D4321"/>
    <w:rsid w:val="268279BE"/>
    <w:rsid w:val="269245D9"/>
    <w:rsid w:val="26925354"/>
    <w:rsid w:val="26A149EF"/>
    <w:rsid w:val="26AF6465"/>
    <w:rsid w:val="26B15428"/>
    <w:rsid w:val="26B27E09"/>
    <w:rsid w:val="26B331B7"/>
    <w:rsid w:val="26B81B18"/>
    <w:rsid w:val="26B90FD5"/>
    <w:rsid w:val="26C10A40"/>
    <w:rsid w:val="26C10F10"/>
    <w:rsid w:val="26CA57E3"/>
    <w:rsid w:val="26CC4EED"/>
    <w:rsid w:val="26D10592"/>
    <w:rsid w:val="26F43175"/>
    <w:rsid w:val="26F44BF1"/>
    <w:rsid w:val="26F5553C"/>
    <w:rsid w:val="26F57BB0"/>
    <w:rsid w:val="26FF72FE"/>
    <w:rsid w:val="270636C6"/>
    <w:rsid w:val="27077C17"/>
    <w:rsid w:val="27264C48"/>
    <w:rsid w:val="272A6446"/>
    <w:rsid w:val="272D45D3"/>
    <w:rsid w:val="272F7AD6"/>
    <w:rsid w:val="273211C2"/>
    <w:rsid w:val="273534DB"/>
    <w:rsid w:val="273B0A98"/>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7F4387E"/>
    <w:rsid w:val="280E15A6"/>
    <w:rsid w:val="2814192C"/>
    <w:rsid w:val="281A67DA"/>
    <w:rsid w:val="281E1EFD"/>
    <w:rsid w:val="28223BE7"/>
    <w:rsid w:val="28357004"/>
    <w:rsid w:val="28372507"/>
    <w:rsid w:val="2838441B"/>
    <w:rsid w:val="2839380C"/>
    <w:rsid w:val="28424FE9"/>
    <w:rsid w:val="2843631A"/>
    <w:rsid w:val="284564E7"/>
    <w:rsid w:val="2848335D"/>
    <w:rsid w:val="285104F4"/>
    <w:rsid w:val="2855533A"/>
    <w:rsid w:val="28572975"/>
    <w:rsid w:val="2862267C"/>
    <w:rsid w:val="286258ED"/>
    <w:rsid w:val="28665539"/>
    <w:rsid w:val="2873057C"/>
    <w:rsid w:val="287469FD"/>
    <w:rsid w:val="287556DB"/>
    <w:rsid w:val="287F2E5D"/>
    <w:rsid w:val="28844B85"/>
    <w:rsid w:val="288630AE"/>
    <w:rsid w:val="28880894"/>
    <w:rsid w:val="28971193"/>
    <w:rsid w:val="28A00465"/>
    <w:rsid w:val="28A279B8"/>
    <w:rsid w:val="28AF344A"/>
    <w:rsid w:val="28AF7E6B"/>
    <w:rsid w:val="28B93D87"/>
    <w:rsid w:val="28C007DC"/>
    <w:rsid w:val="28C06900"/>
    <w:rsid w:val="28C50E71"/>
    <w:rsid w:val="28D80539"/>
    <w:rsid w:val="28DD1D9B"/>
    <w:rsid w:val="28E34119"/>
    <w:rsid w:val="28E41BC0"/>
    <w:rsid w:val="28E61D23"/>
    <w:rsid w:val="28EC5BE2"/>
    <w:rsid w:val="28F416F8"/>
    <w:rsid w:val="29001F50"/>
    <w:rsid w:val="29061CE7"/>
    <w:rsid w:val="29071161"/>
    <w:rsid w:val="290B3207"/>
    <w:rsid w:val="290D7067"/>
    <w:rsid w:val="290E256A"/>
    <w:rsid w:val="29100FAE"/>
    <w:rsid w:val="291D1A4A"/>
    <w:rsid w:val="2920423B"/>
    <w:rsid w:val="29263F95"/>
    <w:rsid w:val="2934650A"/>
    <w:rsid w:val="293470A9"/>
    <w:rsid w:val="2935022C"/>
    <w:rsid w:val="29360622"/>
    <w:rsid w:val="29377EAB"/>
    <w:rsid w:val="2938592D"/>
    <w:rsid w:val="293B68B2"/>
    <w:rsid w:val="293F7064"/>
    <w:rsid w:val="2941623D"/>
    <w:rsid w:val="29510A55"/>
    <w:rsid w:val="29524874"/>
    <w:rsid w:val="295249D2"/>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75078"/>
    <w:rsid w:val="29AB1ECA"/>
    <w:rsid w:val="29AC0439"/>
    <w:rsid w:val="29B3081E"/>
    <w:rsid w:val="29B512B7"/>
    <w:rsid w:val="29B92353"/>
    <w:rsid w:val="29BD52CC"/>
    <w:rsid w:val="29C33313"/>
    <w:rsid w:val="29C46A60"/>
    <w:rsid w:val="29C52998"/>
    <w:rsid w:val="29CA09C0"/>
    <w:rsid w:val="29CA0AE7"/>
    <w:rsid w:val="29CC5943"/>
    <w:rsid w:val="29D4444C"/>
    <w:rsid w:val="29D472FC"/>
    <w:rsid w:val="29E37FC4"/>
    <w:rsid w:val="29E67349"/>
    <w:rsid w:val="29E81943"/>
    <w:rsid w:val="29F00D73"/>
    <w:rsid w:val="29FD396C"/>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6F4907"/>
    <w:rsid w:val="2A845BC6"/>
    <w:rsid w:val="2A853C09"/>
    <w:rsid w:val="2A8B7E53"/>
    <w:rsid w:val="2A8D625F"/>
    <w:rsid w:val="2A944304"/>
    <w:rsid w:val="2A954989"/>
    <w:rsid w:val="2A9643ED"/>
    <w:rsid w:val="2A970D6C"/>
    <w:rsid w:val="2AA0102E"/>
    <w:rsid w:val="2AAC4F97"/>
    <w:rsid w:val="2AAD0D12"/>
    <w:rsid w:val="2AB37B36"/>
    <w:rsid w:val="2AB82BA6"/>
    <w:rsid w:val="2ACC4C23"/>
    <w:rsid w:val="2AD4600C"/>
    <w:rsid w:val="2ADB3DDF"/>
    <w:rsid w:val="2ADD7421"/>
    <w:rsid w:val="2AE46C6D"/>
    <w:rsid w:val="2AE83954"/>
    <w:rsid w:val="2AE94646"/>
    <w:rsid w:val="2AF54771"/>
    <w:rsid w:val="2AFB5FD7"/>
    <w:rsid w:val="2B01621D"/>
    <w:rsid w:val="2B061F81"/>
    <w:rsid w:val="2B063378"/>
    <w:rsid w:val="2B07056E"/>
    <w:rsid w:val="2B0B32F9"/>
    <w:rsid w:val="2B0B446D"/>
    <w:rsid w:val="2B1715F7"/>
    <w:rsid w:val="2B196BEE"/>
    <w:rsid w:val="2B2250E2"/>
    <w:rsid w:val="2B2B0D51"/>
    <w:rsid w:val="2B3012EB"/>
    <w:rsid w:val="2B3435F3"/>
    <w:rsid w:val="2B455A0D"/>
    <w:rsid w:val="2B5449A3"/>
    <w:rsid w:val="2B552424"/>
    <w:rsid w:val="2B5E3E79"/>
    <w:rsid w:val="2B631503"/>
    <w:rsid w:val="2B662CF9"/>
    <w:rsid w:val="2B8124CA"/>
    <w:rsid w:val="2B8127E6"/>
    <w:rsid w:val="2B894ABF"/>
    <w:rsid w:val="2B901A82"/>
    <w:rsid w:val="2B937BA1"/>
    <w:rsid w:val="2B98231F"/>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2D7F09"/>
    <w:rsid w:val="2C38629A"/>
    <w:rsid w:val="2C3B112F"/>
    <w:rsid w:val="2C3F1093"/>
    <w:rsid w:val="2C444745"/>
    <w:rsid w:val="2C474690"/>
    <w:rsid w:val="2C4D29BC"/>
    <w:rsid w:val="2C4F3526"/>
    <w:rsid w:val="2C66215D"/>
    <w:rsid w:val="2C6A10AE"/>
    <w:rsid w:val="2C6B1F6C"/>
    <w:rsid w:val="2C6B57F0"/>
    <w:rsid w:val="2C6B7BD7"/>
    <w:rsid w:val="2C722938"/>
    <w:rsid w:val="2C7252D9"/>
    <w:rsid w:val="2C753B81"/>
    <w:rsid w:val="2C786571"/>
    <w:rsid w:val="2C81787F"/>
    <w:rsid w:val="2C8B2D93"/>
    <w:rsid w:val="2C8C5D24"/>
    <w:rsid w:val="2C980697"/>
    <w:rsid w:val="2CA1068F"/>
    <w:rsid w:val="2CA10CC9"/>
    <w:rsid w:val="2CA12845"/>
    <w:rsid w:val="2CB64061"/>
    <w:rsid w:val="2CBB2FF0"/>
    <w:rsid w:val="2CBD077E"/>
    <w:rsid w:val="2CC23761"/>
    <w:rsid w:val="2CC34DE7"/>
    <w:rsid w:val="2CCE060C"/>
    <w:rsid w:val="2CD06539"/>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3D729F"/>
    <w:rsid w:val="2D400CCB"/>
    <w:rsid w:val="2D437A51"/>
    <w:rsid w:val="2D4525A7"/>
    <w:rsid w:val="2D581776"/>
    <w:rsid w:val="2D594263"/>
    <w:rsid w:val="2D681A7C"/>
    <w:rsid w:val="2D6F6DA8"/>
    <w:rsid w:val="2D757EA0"/>
    <w:rsid w:val="2D765006"/>
    <w:rsid w:val="2D87143F"/>
    <w:rsid w:val="2D872374"/>
    <w:rsid w:val="2D8E0BA1"/>
    <w:rsid w:val="2D8E33B3"/>
    <w:rsid w:val="2D925252"/>
    <w:rsid w:val="2D9B3FFF"/>
    <w:rsid w:val="2DA44413"/>
    <w:rsid w:val="2DA86EC6"/>
    <w:rsid w:val="2DB35827"/>
    <w:rsid w:val="2DB6670B"/>
    <w:rsid w:val="2DBC4615"/>
    <w:rsid w:val="2DC21C18"/>
    <w:rsid w:val="2DC52BC0"/>
    <w:rsid w:val="2DD14D37"/>
    <w:rsid w:val="2DD21000"/>
    <w:rsid w:val="2DD32CED"/>
    <w:rsid w:val="2DD4153F"/>
    <w:rsid w:val="2DDA2609"/>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555B1"/>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CB6253"/>
    <w:rsid w:val="2ED40CAE"/>
    <w:rsid w:val="2ED57B12"/>
    <w:rsid w:val="2ED66F4C"/>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855D4"/>
    <w:rsid w:val="2F9903FD"/>
    <w:rsid w:val="2F9C692C"/>
    <w:rsid w:val="2F9D60BB"/>
    <w:rsid w:val="2FA12DB4"/>
    <w:rsid w:val="2FA620FD"/>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202B2"/>
    <w:rsid w:val="302C0F23"/>
    <w:rsid w:val="302D5727"/>
    <w:rsid w:val="304836EF"/>
    <w:rsid w:val="304A2FA8"/>
    <w:rsid w:val="304C000D"/>
    <w:rsid w:val="305502D9"/>
    <w:rsid w:val="305D1B5B"/>
    <w:rsid w:val="305E0BE8"/>
    <w:rsid w:val="30665FF5"/>
    <w:rsid w:val="30681CC3"/>
    <w:rsid w:val="306A27C3"/>
    <w:rsid w:val="306A42CF"/>
    <w:rsid w:val="306D1203"/>
    <w:rsid w:val="306D597F"/>
    <w:rsid w:val="307045CF"/>
    <w:rsid w:val="307118D6"/>
    <w:rsid w:val="307768DE"/>
    <w:rsid w:val="307D1E6E"/>
    <w:rsid w:val="30814620"/>
    <w:rsid w:val="308952B0"/>
    <w:rsid w:val="308973A7"/>
    <w:rsid w:val="308D7798"/>
    <w:rsid w:val="308E22B7"/>
    <w:rsid w:val="30936BCD"/>
    <w:rsid w:val="309A3CCC"/>
    <w:rsid w:val="309B0CAA"/>
    <w:rsid w:val="309C3126"/>
    <w:rsid w:val="30A56DDE"/>
    <w:rsid w:val="30AB6B41"/>
    <w:rsid w:val="30B60908"/>
    <w:rsid w:val="30B6644F"/>
    <w:rsid w:val="30BC2D2F"/>
    <w:rsid w:val="30C16302"/>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6701C4"/>
    <w:rsid w:val="316F5CAE"/>
    <w:rsid w:val="31744358"/>
    <w:rsid w:val="31793A3F"/>
    <w:rsid w:val="31811DFC"/>
    <w:rsid w:val="3197146E"/>
    <w:rsid w:val="31A15D7C"/>
    <w:rsid w:val="31C148FB"/>
    <w:rsid w:val="31C2439E"/>
    <w:rsid w:val="31CB7D83"/>
    <w:rsid w:val="31D637B7"/>
    <w:rsid w:val="31D75713"/>
    <w:rsid w:val="31DB667F"/>
    <w:rsid w:val="31E5688C"/>
    <w:rsid w:val="31E636D5"/>
    <w:rsid w:val="31E67445"/>
    <w:rsid w:val="31E82B86"/>
    <w:rsid w:val="31E873B6"/>
    <w:rsid w:val="31F251BC"/>
    <w:rsid w:val="31F358DD"/>
    <w:rsid w:val="31F35F89"/>
    <w:rsid w:val="31F92B93"/>
    <w:rsid w:val="31FC4E6F"/>
    <w:rsid w:val="31FC4F20"/>
    <w:rsid w:val="31FD1132"/>
    <w:rsid w:val="32062D11"/>
    <w:rsid w:val="320E29DF"/>
    <w:rsid w:val="321047BF"/>
    <w:rsid w:val="32141A79"/>
    <w:rsid w:val="32171BFD"/>
    <w:rsid w:val="3222094A"/>
    <w:rsid w:val="32234AF0"/>
    <w:rsid w:val="3232627D"/>
    <w:rsid w:val="32342D6D"/>
    <w:rsid w:val="323704C2"/>
    <w:rsid w:val="323A13F3"/>
    <w:rsid w:val="323C30E8"/>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C78A8"/>
    <w:rsid w:val="328E6CAE"/>
    <w:rsid w:val="329001E9"/>
    <w:rsid w:val="32923FA5"/>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26388"/>
    <w:rsid w:val="32E3382B"/>
    <w:rsid w:val="32E56B2B"/>
    <w:rsid w:val="32ED664A"/>
    <w:rsid w:val="32F51B26"/>
    <w:rsid w:val="330244EF"/>
    <w:rsid w:val="33087A52"/>
    <w:rsid w:val="330A69BD"/>
    <w:rsid w:val="330F3293"/>
    <w:rsid w:val="331327FC"/>
    <w:rsid w:val="331541D5"/>
    <w:rsid w:val="33257FBD"/>
    <w:rsid w:val="332D6456"/>
    <w:rsid w:val="33317D20"/>
    <w:rsid w:val="33362FDD"/>
    <w:rsid w:val="3337515E"/>
    <w:rsid w:val="333914B9"/>
    <w:rsid w:val="33417A5D"/>
    <w:rsid w:val="334254A8"/>
    <w:rsid w:val="33435E81"/>
    <w:rsid w:val="33444FA1"/>
    <w:rsid w:val="334C45DC"/>
    <w:rsid w:val="33541F89"/>
    <w:rsid w:val="335D3AD4"/>
    <w:rsid w:val="33713D02"/>
    <w:rsid w:val="33760436"/>
    <w:rsid w:val="33761924"/>
    <w:rsid w:val="33783671"/>
    <w:rsid w:val="33915228"/>
    <w:rsid w:val="33990575"/>
    <w:rsid w:val="339C4CBC"/>
    <w:rsid w:val="33AE518D"/>
    <w:rsid w:val="33B20FDF"/>
    <w:rsid w:val="33B36863"/>
    <w:rsid w:val="33B507AA"/>
    <w:rsid w:val="33BB60DF"/>
    <w:rsid w:val="33BE4B71"/>
    <w:rsid w:val="33C05D77"/>
    <w:rsid w:val="33D42102"/>
    <w:rsid w:val="33D523ED"/>
    <w:rsid w:val="33D70352"/>
    <w:rsid w:val="33DB5F1A"/>
    <w:rsid w:val="33DE0D0B"/>
    <w:rsid w:val="33E436E7"/>
    <w:rsid w:val="33F27C70"/>
    <w:rsid w:val="33F42D4E"/>
    <w:rsid w:val="33F74B02"/>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3474E"/>
    <w:rsid w:val="34555D58"/>
    <w:rsid w:val="3457697D"/>
    <w:rsid w:val="345825CE"/>
    <w:rsid w:val="345C42BA"/>
    <w:rsid w:val="34660EAA"/>
    <w:rsid w:val="34690911"/>
    <w:rsid w:val="346D0F85"/>
    <w:rsid w:val="347F7DAC"/>
    <w:rsid w:val="34805C72"/>
    <w:rsid w:val="348102C7"/>
    <w:rsid w:val="3486483B"/>
    <w:rsid w:val="34903199"/>
    <w:rsid w:val="3492242E"/>
    <w:rsid w:val="34980D7A"/>
    <w:rsid w:val="34A74E7D"/>
    <w:rsid w:val="34A74F24"/>
    <w:rsid w:val="34A75CA9"/>
    <w:rsid w:val="34AB63B0"/>
    <w:rsid w:val="34B0633B"/>
    <w:rsid w:val="34B15D49"/>
    <w:rsid w:val="34B54D31"/>
    <w:rsid w:val="34B57734"/>
    <w:rsid w:val="34C57BA3"/>
    <w:rsid w:val="34C70DC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757907"/>
    <w:rsid w:val="35840EDB"/>
    <w:rsid w:val="358C62E7"/>
    <w:rsid w:val="35962FC4"/>
    <w:rsid w:val="35A77929"/>
    <w:rsid w:val="35BA098C"/>
    <w:rsid w:val="35C10D3F"/>
    <w:rsid w:val="35C31808"/>
    <w:rsid w:val="35C8614C"/>
    <w:rsid w:val="35CB0C12"/>
    <w:rsid w:val="35CE0055"/>
    <w:rsid w:val="35D16719"/>
    <w:rsid w:val="35D9057E"/>
    <w:rsid w:val="35DD3726"/>
    <w:rsid w:val="35DD7FC6"/>
    <w:rsid w:val="35DF02EF"/>
    <w:rsid w:val="35E53999"/>
    <w:rsid w:val="35EA4102"/>
    <w:rsid w:val="35EA5BA2"/>
    <w:rsid w:val="35EC0EA5"/>
    <w:rsid w:val="35EC7605"/>
    <w:rsid w:val="35F44A12"/>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8D5C88"/>
    <w:rsid w:val="36954284"/>
    <w:rsid w:val="3696201C"/>
    <w:rsid w:val="369701BE"/>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E0070"/>
    <w:rsid w:val="371F38E1"/>
    <w:rsid w:val="372D1296"/>
    <w:rsid w:val="373B3A00"/>
    <w:rsid w:val="373F05AD"/>
    <w:rsid w:val="373F7DAF"/>
    <w:rsid w:val="374024B5"/>
    <w:rsid w:val="37450E2E"/>
    <w:rsid w:val="374709AD"/>
    <w:rsid w:val="374E17CB"/>
    <w:rsid w:val="375458D3"/>
    <w:rsid w:val="3757220F"/>
    <w:rsid w:val="375C4328"/>
    <w:rsid w:val="37622692"/>
    <w:rsid w:val="376A0A29"/>
    <w:rsid w:val="37752E1A"/>
    <w:rsid w:val="37764687"/>
    <w:rsid w:val="3777432D"/>
    <w:rsid w:val="378874E6"/>
    <w:rsid w:val="378F4306"/>
    <w:rsid w:val="37900EAD"/>
    <w:rsid w:val="37906C7A"/>
    <w:rsid w:val="37972EC4"/>
    <w:rsid w:val="37990888"/>
    <w:rsid w:val="37A8535D"/>
    <w:rsid w:val="37AC3D63"/>
    <w:rsid w:val="37B62A54"/>
    <w:rsid w:val="37BC7880"/>
    <w:rsid w:val="37C10485"/>
    <w:rsid w:val="37C45634"/>
    <w:rsid w:val="37C55CD9"/>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B48DA"/>
    <w:rsid w:val="382D6266"/>
    <w:rsid w:val="383121EA"/>
    <w:rsid w:val="38346470"/>
    <w:rsid w:val="383813C8"/>
    <w:rsid w:val="383D51B0"/>
    <w:rsid w:val="3840677F"/>
    <w:rsid w:val="38436373"/>
    <w:rsid w:val="384B6392"/>
    <w:rsid w:val="384E5140"/>
    <w:rsid w:val="38516009"/>
    <w:rsid w:val="385D5B62"/>
    <w:rsid w:val="385E1608"/>
    <w:rsid w:val="38666A14"/>
    <w:rsid w:val="38681B01"/>
    <w:rsid w:val="38695BE0"/>
    <w:rsid w:val="387934B7"/>
    <w:rsid w:val="38801116"/>
    <w:rsid w:val="388A4A8D"/>
    <w:rsid w:val="388D68D4"/>
    <w:rsid w:val="389775D5"/>
    <w:rsid w:val="38983645"/>
    <w:rsid w:val="38A117C3"/>
    <w:rsid w:val="38AA01BD"/>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273C5"/>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83A9C"/>
    <w:rsid w:val="3A4A6A10"/>
    <w:rsid w:val="3A50783A"/>
    <w:rsid w:val="3A5C364C"/>
    <w:rsid w:val="3A6629EB"/>
    <w:rsid w:val="3A681AB8"/>
    <w:rsid w:val="3A7B5CEA"/>
    <w:rsid w:val="3A7E0779"/>
    <w:rsid w:val="3A7E7084"/>
    <w:rsid w:val="3A81129D"/>
    <w:rsid w:val="3A8A450F"/>
    <w:rsid w:val="3A8E415C"/>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C434EF"/>
    <w:rsid w:val="3AD45894"/>
    <w:rsid w:val="3AE20267"/>
    <w:rsid w:val="3AE77EB5"/>
    <w:rsid w:val="3AF947CF"/>
    <w:rsid w:val="3AFB4489"/>
    <w:rsid w:val="3AFD31D5"/>
    <w:rsid w:val="3AFE4D5E"/>
    <w:rsid w:val="3B0B7A3C"/>
    <w:rsid w:val="3B127911"/>
    <w:rsid w:val="3B161A39"/>
    <w:rsid w:val="3B182CDB"/>
    <w:rsid w:val="3B1B11C6"/>
    <w:rsid w:val="3B1C510D"/>
    <w:rsid w:val="3B1F6C0D"/>
    <w:rsid w:val="3B250B17"/>
    <w:rsid w:val="3B311D62"/>
    <w:rsid w:val="3B3301EA"/>
    <w:rsid w:val="3B35279B"/>
    <w:rsid w:val="3B387B37"/>
    <w:rsid w:val="3B3E47CB"/>
    <w:rsid w:val="3B575352"/>
    <w:rsid w:val="3B5F12F1"/>
    <w:rsid w:val="3B625147"/>
    <w:rsid w:val="3B64776C"/>
    <w:rsid w:val="3B651152"/>
    <w:rsid w:val="3B656B66"/>
    <w:rsid w:val="3B6C6D0D"/>
    <w:rsid w:val="3B6F1B35"/>
    <w:rsid w:val="3B720C16"/>
    <w:rsid w:val="3B782167"/>
    <w:rsid w:val="3B7F24AA"/>
    <w:rsid w:val="3B8210AE"/>
    <w:rsid w:val="3B841F2A"/>
    <w:rsid w:val="3B900C03"/>
    <w:rsid w:val="3B9238FC"/>
    <w:rsid w:val="3B9769DE"/>
    <w:rsid w:val="3B9968D7"/>
    <w:rsid w:val="3B9D1145"/>
    <w:rsid w:val="3BA526EA"/>
    <w:rsid w:val="3BAF489D"/>
    <w:rsid w:val="3BB14349"/>
    <w:rsid w:val="3BB219FF"/>
    <w:rsid w:val="3BB53769"/>
    <w:rsid w:val="3BB60213"/>
    <w:rsid w:val="3BC2183B"/>
    <w:rsid w:val="3BC41306"/>
    <w:rsid w:val="3BCB0BD9"/>
    <w:rsid w:val="3BCE09EE"/>
    <w:rsid w:val="3BD41BB4"/>
    <w:rsid w:val="3BEB1216"/>
    <w:rsid w:val="3BF16F66"/>
    <w:rsid w:val="3BF43C82"/>
    <w:rsid w:val="3BF66B1D"/>
    <w:rsid w:val="3BFA02CF"/>
    <w:rsid w:val="3BFE22E7"/>
    <w:rsid w:val="3C065C06"/>
    <w:rsid w:val="3C0B4937"/>
    <w:rsid w:val="3C0E0A94"/>
    <w:rsid w:val="3C2148D6"/>
    <w:rsid w:val="3C2619BE"/>
    <w:rsid w:val="3C281562"/>
    <w:rsid w:val="3C337DA6"/>
    <w:rsid w:val="3C34707D"/>
    <w:rsid w:val="3C360954"/>
    <w:rsid w:val="3C364361"/>
    <w:rsid w:val="3C3A3CDD"/>
    <w:rsid w:val="3C3D4C90"/>
    <w:rsid w:val="3C417FEA"/>
    <w:rsid w:val="3C54424F"/>
    <w:rsid w:val="3C5D4096"/>
    <w:rsid w:val="3C615094"/>
    <w:rsid w:val="3C631823"/>
    <w:rsid w:val="3C681C77"/>
    <w:rsid w:val="3C727817"/>
    <w:rsid w:val="3C7645A0"/>
    <w:rsid w:val="3C7B6538"/>
    <w:rsid w:val="3C7D62C7"/>
    <w:rsid w:val="3C834C4E"/>
    <w:rsid w:val="3C852244"/>
    <w:rsid w:val="3C867B16"/>
    <w:rsid w:val="3C9157EA"/>
    <w:rsid w:val="3C9A6B5E"/>
    <w:rsid w:val="3CA636A0"/>
    <w:rsid w:val="3CB97DCA"/>
    <w:rsid w:val="3CBA747F"/>
    <w:rsid w:val="3CC4142E"/>
    <w:rsid w:val="3CD73D60"/>
    <w:rsid w:val="3CD87CE5"/>
    <w:rsid w:val="3CDF6585"/>
    <w:rsid w:val="3CDF6BEE"/>
    <w:rsid w:val="3CE31D71"/>
    <w:rsid w:val="3CEB7F45"/>
    <w:rsid w:val="3CF47A8D"/>
    <w:rsid w:val="3CF90F2F"/>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5C6957"/>
    <w:rsid w:val="3D604A01"/>
    <w:rsid w:val="3D6A0D51"/>
    <w:rsid w:val="3D6B2F4F"/>
    <w:rsid w:val="3D702C5A"/>
    <w:rsid w:val="3D741BBD"/>
    <w:rsid w:val="3D7B4559"/>
    <w:rsid w:val="3D831379"/>
    <w:rsid w:val="3D857B01"/>
    <w:rsid w:val="3D874BA6"/>
    <w:rsid w:val="3D9009A4"/>
    <w:rsid w:val="3D933185"/>
    <w:rsid w:val="3D955418"/>
    <w:rsid w:val="3DA02ADC"/>
    <w:rsid w:val="3DA70633"/>
    <w:rsid w:val="3DAE0540"/>
    <w:rsid w:val="3DAF2B7E"/>
    <w:rsid w:val="3DAF4C56"/>
    <w:rsid w:val="3DBD3EC8"/>
    <w:rsid w:val="3DBD5F89"/>
    <w:rsid w:val="3DBF29D9"/>
    <w:rsid w:val="3DC375BE"/>
    <w:rsid w:val="3DC52364"/>
    <w:rsid w:val="3DC72E3B"/>
    <w:rsid w:val="3DD412CF"/>
    <w:rsid w:val="3DD63B1A"/>
    <w:rsid w:val="3DDA1CB6"/>
    <w:rsid w:val="3DDD1C49"/>
    <w:rsid w:val="3DE3177B"/>
    <w:rsid w:val="3DE36C56"/>
    <w:rsid w:val="3DEA16ED"/>
    <w:rsid w:val="3DEF0FAA"/>
    <w:rsid w:val="3E02126D"/>
    <w:rsid w:val="3E035D70"/>
    <w:rsid w:val="3E086998"/>
    <w:rsid w:val="3E0B08DA"/>
    <w:rsid w:val="3E105434"/>
    <w:rsid w:val="3E163475"/>
    <w:rsid w:val="3E16670E"/>
    <w:rsid w:val="3E2204FF"/>
    <w:rsid w:val="3E23417B"/>
    <w:rsid w:val="3E2C50C8"/>
    <w:rsid w:val="3E2D787A"/>
    <w:rsid w:val="3E38432B"/>
    <w:rsid w:val="3E3E44E5"/>
    <w:rsid w:val="3E4216BF"/>
    <w:rsid w:val="3E482FBD"/>
    <w:rsid w:val="3E491EB7"/>
    <w:rsid w:val="3E537A45"/>
    <w:rsid w:val="3E6C3E11"/>
    <w:rsid w:val="3E7204B0"/>
    <w:rsid w:val="3E720B2B"/>
    <w:rsid w:val="3E726506"/>
    <w:rsid w:val="3E7C62F4"/>
    <w:rsid w:val="3E82533B"/>
    <w:rsid w:val="3E865873"/>
    <w:rsid w:val="3E88435A"/>
    <w:rsid w:val="3E957CE5"/>
    <w:rsid w:val="3E972802"/>
    <w:rsid w:val="3EA27E63"/>
    <w:rsid w:val="3EA5635C"/>
    <w:rsid w:val="3EA5691A"/>
    <w:rsid w:val="3EAC754F"/>
    <w:rsid w:val="3EB91CF7"/>
    <w:rsid w:val="3EC42D64"/>
    <w:rsid w:val="3EC95B82"/>
    <w:rsid w:val="3ED03012"/>
    <w:rsid w:val="3ED660C8"/>
    <w:rsid w:val="3EED4169"/>
    <w:rsid w:val="3EF604D7"/>
    <w:rsid w:val="3EF70F37"/>
    <w:rsid w:val="3EFA04CD"/>
    <w:rsid w:val="3F0F43C9"/>
    <w:rsid w:val="3F104403"/>
    <w:rsid w:val="3F134D69"/>
    <w:rsid w:val="3F141D35"/>
    <w:rsid w:val="3F14713B"/>
    <w:rsid w:val="3F15392B"/>
    <w:rsid w:val="3F224D5A"/>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6E1B"/>
    <w:rsid w:val="3F927A69"/>
    <w:rsid w:val="3F985AE2"/>
    <w:rsid w:val="3F991855"/>
    <w:rsid w:val="3FA47044"/>
    <w:rsid w:val="3FA65A17"/>
    <w:rsid w:val="3FA776F6"/>
    <w:rsid w:val="3FBA731C"/>
    <w:rsid w:val="3FCA5550"/>
    <w:rsid w:val="3FCF5C3C"/>
    <w:rsid w:val="3FD55947"/>
    <w:rsid w:val="3FDA7850"/>
    <w:rsid w:val="3FE61C22"/>
    <w:rsid w:val="3FED2FEE"/>
    <w:rsid w:val="3FF17476"/>
    <w:rsid w:val="3FF724F9"/>
    <w:rsid w:val="3FFB3608"/>
    <w:rsid w:val="3FFB51C5"/>
    <w:rsid w:val="3FFE4F71"/>
    <w:rsid w:val="400045C2"/>
    <w:rsid w:val="400341DF"/>
    <w:rsid w:val="40040BC5"/>
    <w:rsid w:val="400C785D"/>
    <w:rsid w:val="400E581C"/>
    <w:rsid w:val="4012120D"/>
    <w:rsid w:val="40122E23"/>
    <w:rsid w:val="4019005F"/>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63958"/>
    <w:rsid w:val="40696240"/>
    <w:rsid w:val="40797B2C"/>
    <w:rsid w:val="40840A8F"/>
    <w:rsid w:val="408467AF"/>
    <w:rsid w:val="40870703"/>
    <w:rsid w:val="40954734"/>
    <w:rsid w:val="40995CF8"/>
    <w:rsid w:val="409B3C61"/>
    <w:rsid w:val="40A41F84"/>
    <w:rsid w:val="40B871C9"/>
    <w:rsid w:val="40B90E06"/>
    <w:rsid w:val="40B94B83"/>
    <w:rsid w:val="40BB3913"/>
    <w:rsid w:val="40C80C85"/>
    <w:rsid w:val="40CD0EC7"/>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419E"/>
    <w:rsid w:val="419A617F"/>
    <w:rsid w:val="419E6C98"/>
    <w:rsid w:val="41A038BF"/>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63168"/>
    <w:rsid w:val="41EB76E7"/>
    <w:rsid w:val="41EE755D"/>
    <w:rsid w:val="41F57345"/>
    <w:rsid w:val="41F7125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EF48E0"/>
    <w:rsid w:val="42F02361"/>
    <w:rsid w:val="42FF318D"/>
    <w:rsid w:val="43014011"/>
    <w:rsid w:val="43041002"/>
    <w:rsid w:val="43052D00"/>
    <w:rsid w:val="43076250"/>
    <w:rsid w:val="430A1908"/>
    <w:rsid w:val="430C526A"/>
    <w:rsid w:val="4317351F"/>
    <w:rsid w:val="431A5AA3"/>
    <w:rsid w:val="431C3A29"/>
    <w:rsid w:val="43243AB5"/>
    <w:rsid w:val="43262DB0"/>
    <w:rsid w:val="432670F4"/>
    <w:rsid w:val="4329074B"/>
    <w:rsid w:val="432A1558"/>
    <w:rsid w:val="432E2892"/>
    <w:rsid w:val="43317B1F"/>
    <w:rsid w:val="43367C51"/>
    <w:rsid w:val="433901D7"/>
    <w:rsid w:val="433C6F5D"/>
    <w:rsid w:val="434268E8"/>
    <w:rsid w:val="434714DA"/>
    <w:rsid w:val="4348047B"/>
    <w:rsid w:val="43512293"/>
    <w:rsid w:val="43537D98"/>
    <w:rsid w:val="43610390"/>
    <w:rsid w:val="43625B18"/>
    <w:rsid w:val="43723243"/>
    <w:rsid w:val="437A2E87"/>
    <w:rsid w:val="43852B3F"/>
    <w:rsid w:val="4387284E"/>
    <w:rsid w:val="439776D4"/>
    <w:rsid w:val="439C24BD"/>
    <w:rsid w:val="439C5CFA"/>
    <w:rsid w:val="43A01D15"/>
    <w:rsid w:val="43B2241F"/>
    <w:rsid w:val="43BA327E"/>
    <w:rsid w:val="43BE3CB3"/>
    <w:rsid w:val="43C63759"/>
    <w:rsid w:val="43C64EBB"/>
    <w:rsid w:val="43CB3585"/>
    <w:rsid w:val="43D32144"/>
    <w:rsid w:val="43D7526F"/>
    <w:rsid w:val="43DA4A3B"/>
    <w:rsid w:val="43DB0081"/>
    <w:rsid w:val="43E835EF"/>
    <w:rsid w:val="43EB7FFB"/>
    <w:rsid w:val="43F54789"/>
    <w:rsid w:val="43F63E0D"/>
    <w:rsid w:val="43F864E2"/>
    <w:rsid w:val="440F6F36"/>
    <w:rsid w:val="44114BC2"/>
    <w:rsid w:val="44115CBC"/>
    <w:rsid w:val="4412373D"/>
    <w:rsid w:val="441E4B15"/>
    <w:rsid w:val="44226CEB"/>
    <w:rsid w:val="442A5561"/>
    <w:rsid w:val="44314EEC"/>
    <w:rsid w:val="44343303"/>
    <w:rsid w:val="44422452"/>
    <w:rsid w:val="444328F4"/>
    <w:rsid w:val="44455FAC"/>
    <w:rsid w:val="4448573B"/>
    <w:rsid w:val="444D481C"/>
    <w:rsid w:val="44534413"/>
    <w:rsid w:val="44555139"/>
    <w:rsid w:val="44560DD3"/>
    <w:rsid w:val="44605A3B"/>
    <w:rsid w:val="44664548"/>
    <w:rsid w:val="44670C49"/>
    <w:rsid w:val="44703AD7"/>
    <w:rsid w:val="4476032F"/>
    <w:rsid w:val="447A1E68"/>
    <w:rsid w:val="44855FEC"/>
    <w:rsid w:val="449A3758"/>
    <w:rsid w:val="449D46D3"/>
    <w:rsid w:val="44B21AC4"/>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292F05"/>
    <w:rsid w:val="4535259B"/>
    <w:rsid w:val="45393C3B"/>
    <w:rsid w:val="453E0102"/>
    <w:rsid w:val="45415CA1"/>
    <w:rsid w:val="454207C2"/>
    <w:rsid w:val="45452953"/>
    <w:rsid w:val="45501EBD"/>
    <w:rsid w:val="455475CD"/>
    <w:rsid w:val="4558170A"/>
    <w:rsid w:val="4558512C"/>
    <w:rsid w:val="455B0481"/>
    <w:rsid w:val="456745D1"/>
    <w:rsid w:val="456A18DF"/>
    <w:rsid w:val="457B554C"/>
    <w:rsid w:val="457B748C"/>
    <w:rsid w:val="458518D6"/>
    <w:rsid w:val="458D0A2C"/>
    <w:rsid w:val="458F52AD"/>
    <w:rsid w:val="45AF69E2"/>
    <w:rsid w:val="45B86244"/>
    <w:rsid w:val="45BB3111"/>
    <w:rsid w:val="45BB3E85"/>
    <w:rsid w:val="45D0339B"/>
    <w:rsid w:val="45D5282B"/>
    <w:rsid w:val="45D668A1"/>
    <w:rsid w:val="45DC151C"/>
    <w:rsid w:val="45E14C32"/>
    <w:rsid w:val="45F0744B"/>
    <w:rsid w:val="45F45E51"/>
    <w:rsid w:val="45FD3904"/>
    <w:rsid w:val="460D47FD"/>
    <w:rsid w:val="46110BC5"/>
    <w:rsid w:val="461661ED"/>
    <w:rsid w:val="4616701D"/>
    <w:rsid w:val="461751BD"/>
    <w:rsid w:val="46186D0F"/>
    <w:rsid w:val="46191E02"/>
    <w:rsid w:val="461B2AA8"/>
    <w:rsid w:val="461D1957"/>
    <w:rsid w:val="461E6C96"/>
    <w:rsid w:val="46267925"/>
    <w:rsid w:val="462908AA"/>
    <w:rsid w:val="46295027"/>
    <w:rsid w:val="462C5CAB"/>
    <w:rsid w:val="46356178"/>
    <w:rsid w:val="463D6DDA"/>
    <w:rsid w:val="46500769"/>
    <w:rsid w:val="46507F2F"/>
    <w:rsid w:val="465C597A"/>
    <w:rsid w:val="465D1FFE"/>
    <w:rsid w:val="465E7A7F"/>
    <w:rsid w:val="46606B92"/>
    <w:rsid w:val="4661363F"/>
    <w:rsid w:val="46616A8D"/>
    <w:rsid w:val="46640121"/>
    <w:rsid w:val="46752AE1"/>
    <w:rsid w:val="467C2512"/>
    <w:rsid w:val="46832BB6"/>
    <w:rsid w:val="4684129A"/>
    <w:rsid w:val="468D4D4B"/>
    <w:rsid w:val="468E77AB"/>
    <w:rsid w:val="469057FE"/>
    <w:rsid w:val="46947F59"/>
    <w:rsid w:val="469C7DFF"/>
    <w:rsid w:val="469D5555"/>
    <w:rsid w:val="46A604E4"/>
    <w:rsid w:val="46A86BFA"/>
    <w:rsid w:val="46B71412"/>
    <w:rsid w:val="46BF681F"/>
    <w:rsid w:val="46C058E3"/>
    <w:rsid w:val="46C1358E"/>
    <w:rsid w:val="46C2111C"/>
    <w:rsid w:val="46C2390C"/>
    <w:rsid w:val="46D12D93"/>
    <w:rsid w:val="46D21853"/>
    <w:rsid w:val="46D27D5D"/>
    <w:rsid w:val="46D73EC6"/>
    <w:rsid w:val="46D77A1A"/>
    <w:rsid w:val="46D906CC"/>
    <w:rsid w:val="46DE2736"/>
    <w:rsid w:val="46DE70D4"/>
    <w:rsid w:val="46DF12D2"/>
    <w:rsid w:val="46E33108"/>
    <w:rsid w:val="46EA0145"/>
    <w:rsid w:val="46EB5AF2"/>
    <w:rsid w:val="46EC3FAF"/>
    <w:rsid w:val="46ED18ED"/>
    <w:rsid w:val="46F06FEE"/>
    <w:rsid w:val="46F1669A"/>
    <w:rsid w:val="46FA71D5"/>
    <w:rsid w:val="470142A3"/>
    <w:rsid w:val="470452A8"/>
    <w:rsid w:val="47097F28"/>
    <w:rsid w:val="470A56BC"/>
    <w:rsid w:val="470C691E"/>
    <w:rsid w:val="470E1D3C"/>
    <w:rsid w:val="47243FC5"/>
    <w:rsid w:val="472D4E82"/>
    <w:rsid w:val="473E29D9"/>
    <w:rsid w:val="4743147C"/>
    <w:rsid w:val="4743487A"/>
    <w:rsid w:val="47434B02"/>
    <w:rsid w:val="47473280"/>
    <w:rsid w:val="474D24DE"/>
    <w:rsid w:val="4750010D"/>
    <w:rsid w:val="4750030C"/>
    <w:rsid w:val="4750610E"/>
    <w:rsid w:val="47555872"/>
    <w:rsid w:val="47580F9C"/>
    <w:rsid w:val="475C411F"/>
    <w:rsid w:val="47652924"/>
    <w:rsid w:val="47655680"/>
    <w:rsid w:val="47704399"/>
    <w:rsid w:val="47710053"/>
    <w:rsid w:val="477D55E3"/>
    <w:rsid w:val="477D6BE2"/>
    <w:rsid w:val="478F3DF1"/>
    <w:rsid w:val="47A900E3"/>
    <w:rsid w:val="47B34B2D"/>
    <w:rsid w:val="47B62F1D"/>
    <w:rsid w:val="47B9793D"/>
    <w:rsid w:val="47BB79BB"/>
    <w:rsid w:val="47C36D5A"/>
    <w:rsid w:val="47C579A8"/>
    <w:rsid w:val="47C65D4C"/>
    <w:rsid w:val="47C67463"/>
    <w:rsid w:val="47D01EDF"/>
    <w:rsid w:val="47D111A9"/>
    <w:rsid w:val="47D143A3"/>
    <w:rsid w:val="47D536F2"/>
    <w:rsid w:val="47DE5E64"/>
    <w:rsid w:val="47DE73B4"/>
    <w:rsid w:val="47E224DA"/>
    <w:rsid w:val="47ED3A0E"/>
    <w:rsid w:val="47EE4D13"/>
    <w:rsid w:val="47EF378D"/>
    <w:rsid w:val="47F15C97"/>
    <w:rsid w:val="4803646E"/>
    <w:rsid w:val="48043633"/>
    <w:rsid w:val="48056993"/>
    <w:rsid w:val="48064BDF"/>
    <w:rsid w:val="480745B8"/>
    <w:rsid w:val="480D1A5F"/>
    <w:rsid w:val="48141031"/>
    <w:rsid w:val="481875B7"/>
    <w:rsid w:val="481935D8"/>
    <w:rsid w:val="48197D55"/>
    <w:rsid w:val="48240410"/>
    <w:rsid w:val="48264776"/>
    <w:rsid w:val="48310510"/>
    <w:rsid w:val="4857563B"/>
    <w:rsid w:val="485F4E76"/>
    <w:rsid w:val="48603D4D"/>
    <w:rsid w:val="48624CD1"/>
    <w:rsid w:val="486353BB"/>
    <w:rsid w:val="487F15AC"/>
    <w:rsid w:val="487F3F7B"/>
    <w:rsid w:val="48806DC4"/>
    <w:rsid w:val="48977958"/>
    <w:rsid w:val="48AE4584"/>
    <w:rsid w:val="48AF5422"/>
    <w:rsid w:val="48B10A06"/>
    <w:rsid w:val="48B448B6"/>
    <w:rsid w:val="48B46388"/>
    <w:rsid w:val="48C0053B"/>
    <w:rsid w:val="48D323D4"/>
    <w:rsid w:val="48E36524"/>
    <w:rsid w:val="48E829AC"/>
    <w:rsid w:val="48E85BEC"/>
    <w:rsid w:val="48EA1A1B"/>
    <w:rsid w:val="48EA28BB"/>
    <w:rsid w:val="48F90052"/>
    <w:rsid w:val="490669B2"/>
    <w:rsid w:val="490D1654"/>
    <w:rsid w:val="491C48C5"/>
    <w:rsid w:val="491E5256"/>
    <w:rsid w:val="49260292"/>
    <w:rsid w:val="492703F6"/>
    <w:rsid w:val="492B6918"/>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C3F8E"/>
    <w:rsid w:val="498D7863"/>
    <w:rsid w:val="49A068D7"/>
    <w:rsid w:val="49A21B91"/>
    <w:rsid w:val="49A87567"/>
    <w:rsid w:val="49AD38FD"/>
    <w:rsid w:val="49AE366E"/>
    <w:rsid w:val="49B00054"/>
    <w:rsid w:val="49B07B96"/>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3E7D35"/>
    <w:rsid w:val="4A43365A"/>
    <w:rsid w:val="4A466DFD"/>
    <w:rsid w:val="4A4A636A"/>
    <w:rsid w:val="4A4F31F8"/>
    <w:rsid w:val="4A556558"/>
    <w:rsid w:val="4A5B700A"/>
    <w:rsid w:val="4A5C5298"/>
    <w:rsid w:val="4A5F7141"/>
    <w:rsid w:val="4A635760"/>
    <w:rsid w:val="4A661AE8"/>
    <w:rsid w:val="4A77693B"/>
    <w:rsid w:val="4A7D314E"/>
    <w:rsid w:val="4A7E7F93"/>
    <w:rsid w:val="4A813A8C"/>
    <w:rsid w:val="4A8362F9"/>
    <w:rsid w:val="4A8423CD"/>
    <w:rsid w:val="4A852261"/>
    <w:rsid w:val="4A86362B"/>
    <w:rsid w:val="4A901A63"/>
    <w:rsid w:val="4A965EE4"/>
    <w:rsid w:val="4A9713EE"/>
    <w:rsid w:val="4A987A12"/>
    <w:rsid w:val="4A9A75FF"/>
    <w:rsid w:val="4AA40703"/>
    <w:rsid w:val="4AAA260D"/>
    <w:rsid w:val="4AAE6CB9"/>
    <w:rsid w:val="4AAF677C"/>
    <w:rsid w:val="4AB41271"/>
    <w:rsid w:val="4AB64FE9"/>
    <w:rsid w:val="4AC83B61"/>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5B2C40"/>
    <w:rsid w:val="4B606A23"/>
    <w:rsid w:val="4B6247FE"/>
    <w:rsid w:val="4B7F14D6"/>
    <w:rsid w:val="4B842010"/>
    <w:rsid w:val="4B8F26EE"/>
    <w:rsid w:val="4B9124A8"/>
    <w:rsid w:val="4B924B09"/>
    <w:rsid w:val="4B93538A"/>
    <w:rsid w:val="4B956F42"/>
    <w:rsid w:val="4B9C4953"/>
    <w:rsid w:val="4BA55D28"/>
    <w:rsid w:val="4BAD69B7"/>
    <w:rsid w:val="4BBA603A"/>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46B87"/>
    <w:rsid w:val="4BF835B4"/>
    <w:rsid w:val="4C0526D0"/>
    <w:rsid w:val="4C0A08E6"/>
    <w:rsid w:val="4C0B1225"/>
    <w:rsid w:val="4C0B5A85"/>
    <w:rsid w:val="4C0F4381"/>
    <w:rsid w:val="4C18788C"/>
    <w:rsid w:val="4C1E17F4"/>
    <w:rsid w:val="4C33398D"/>
    <w:rsid w:val="4C373C09"/>
    <w:rsid w:val="4C3E48B5"/>
    <w:rsid w:val="4C5A5942"/>
    <w:rsid w:val="4C5A7E56"/>
    <w:rsid w:val="4C5D203B"/>
    <w:rsid w:val="4C6746CE"/>
    <w:rsid w:val="4C6827AC"/>
    <w:rsid w:val="4C787385"/>
    <w:rsid w:val="4C7C5D8B"/>
    <w:rsid w:val="4C8147CA"/>
    <w:rsid w:val="4C821C5D"/>
    <w:rsid w:val="4C84568C"/>
    <w:rsid w:val="4C850C19"/>
    <w:rsid w:val="4C911064"/>
    <w:rsid w:val="4C9A4A62"/>
    <w:rsid w:val="4CA5068C"/>
    <w:rsid w:val="4CA920D2"/>
    <w:rsid w:val="4CAF096B"/>
    <w:rsid w:val="4CAF1A5D"/>
    <w:rsid w:val="4CB91F6A"/>
    <w:rsid w:val="4CBE2718"/>
    <w:rsid w:val="4CC22014"/>
    <w:rsid w:val="4CD320C9"/>
    <w:rsid w:val="4CD341D1"/>
    <w:rsid w:val="4CDE4B2B"/>
    <w:rsid w:val="4CDE566C"/>
    <w:rsid w:val="4CE0002E"/>
    <w:rsid w:val="4CE05A8F"/>
    <w:rsid w:val="4CE567E9"/>
    <w:rsid w:val="4D0024C4"/>
    <w:rsid w:val="4D0272C9"/>
    <w:rsid w:val="4D082BC5"/>
    <w:rsid w:val="4D0F1DAD"/>
    <w:rsid w:val="4D10636D"/>
    <w:rsid w:val="4D1A4794"/>
    <w:rsid w:val="4D216194"/>
    <w:rsid w:val="4D254D1C"/>
    <w:rsid w:val="4D277D42"/>
    <w:rsid w:val="4D295EA4"/>
    <w:rsid w:val="4D2E1BF5"/>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84607"/>
    <w:rsid w:val="4D9F4AFC"/>
    <w:rsid w:val="4DA011DC"/>
    <w:rsid w:val="4DA100EC"/>
    <w:rsid w:val="4DA60018"/>
    <w:rsid w:val="4DB74780"/>
    <w:rsid w:val="4DB85906"/>
    <w:rsid w:val="4DBF3E19"/>
    <w:rsid w:val="4DC40BA1"/>
    <w:rsid w:val="4DC537A4"/>
    <w:rsid w:val="4DCE0D42"/>
    <w:rsid w:val="4DDB484F"/>
    <w:rsid w:val="4DE36CA4"/>
    <w:rsid w:val="4DE82A5F"/>
    <w:rsid w:val="4DEA5F62"/>
    <w:rsid w:val="4DEB17E5"/>
    <w:rsid w:val="4DFB1AD8"/>
    <w:rsid w:val="4DFB20D7"/>
    <w:rsid w:val="4E083D60"/>
    <w:rsid w:val="4E0A5BBD"/>
    <w:rsid w:val="4E0B1D1A"/>
    <w:rsid w:val="4E0E47DD"/>
    <w:rsid w:val="4E1600AB"/>
    <w:rsid w:val="4E1806F5"/>
    <w:rsid w:val="4E193204"/>
    <w:rsid w:val="4E213EBD"/>
    <w:rsid w:val="4E251506"/>
    <w:rsid w:val="4E295A47"/>
    <w:rsid w:val="4E2E5752"/>
    <w:rsid w:val="4E31524E"/>
    <w:rsid w:val="4E3F0497"/>
    <w:rsid w:val="4E452353"/>
    <w:rsid w:val="4E4D07A9"/>
    <w:rsid w:val="4E5035FC"/>
    <w:rsid w:val="4E550441"/>
    <w:rsid w:val="4E5C5170"/>
    <w:rsid w:val="4E622728"/>
    <w:rsid w:val="4E6334A3"/>
    <w:rsid w:val="4E647DF0"/>
    <w:rsid w:val="4E750697"/>
    <w:rsid w:val="4E765B46"/>
    <w:rsid w:val="4E7F52A2"/>
    <w:rsid w:val="4E80340E"/>
    <w:rsid w:val="4E8C356D"/>
    <w:rsid w:val="4E9243B7"/>
    <w:rsid w:val="4E9B5A16"/>
    <w:rsid w:val="4E9C55A4"/>
    <w:rsid w:val="4E9D1289"/>
    <w:rsid w:val="4EA50589"/>
    <w:rsid w:val="4EA95C91"/>
    <w:rsid w:val="4EB42BA4"/>
    <w:rsid w:val="4EB470B0"/>
    <w:rsid w:val="4EB93137"/>
    <w:rsid w:val="4EBA7681"/>
    <w:rsid w:val="4ED027A5"/>
    <w:rsid w:val="4ED44402"/>
    <w:rsid w:val="4ED55BA7"/>
    <w:rsid w:val="4EE07773"/>
    <w:rsid w:val="4EE77240"/>
    <w:rsid w:val="4EE82601"/>
    <w:rsid w:val="4EEB3AE7"/>
    <w:rsid w:val="4EED66CD"/>
    <w:rsid w:val="4EF21C53"/>
    <w:rsid w:val="4F02252E"/>
    <w:rsid w:val="4F092744"/>
    <w:rsid w:val="4F2F1EFC"/>
    <w:rsid w:val="4F2F74D8"/>
    <w:rsid w:val="4F43529A"/>
    <w:rsid w:val="4F455F30"/>
    <w:rsid w:val="4F4628A7"/>
    <w:rsid w:val="4F4653D6"/>
    <w:rsid w:val="4F475526"/>
    <w:rsid w:val="4F4B137F"/>
    <w:rsid w:val="4F524A77"/>
    <w:rsid w:val="4F6204FA"/>
    <w:rsid w:val="4F635C96"/>
    <w:rsid w:val="4F6855C7"/>
    <w:rsid w:val="4F816878"/>
    <w:rsid w:val="4F8172FD"/>
    <w:rsid w:val="4F832800"/>
    <w:rsid w:val="4F963D7F"/>
    <w:rsid w:val="4F9A2C56"/>
    <w:rsid w:val="4FA15633"/>
    <w:rsid w:val="4FA31525"/>
    <w:rsid w:val="4FA72849"/>
    <w:rsid w:val="4FB07E4C"/>
    <w:rsid w:val="4FB271EE"/>
    <w:rsid w:val="4FB76F73"/>
    <w:rsid w:val="4FBB3E6F"/>
    <w:rsid w:val="4FC3517E"/>
    <w:rsid w:val="4FC673D6"/>
    <w:rsid w:val="4FC854F3"/>
    <w:rsid w:val="4FCB5F4C"/>
    <w:rsid w:val="4FDC35A2"/>
    <w:rsid w:val="4FDE78E9"/>
    <w:rsid w:val="4FDF2B5D"/>
    <w:rsid w:val="4FE14D9D"/>
    <w:rsid w:val="4FE57021"/>
    <w:rsid w:val="4FE65906"/>
    <w:rsid w:val="4FEF73F8"/>
    <w:rsid w:val="4FF6605D"/>
    <w:rsid w:val="4FFD4931"/>
    <w:rsid w:val="4FFE1B3F"/>
    <w:rsid w:val="50022267"/>
    <w:rsid w:val="50051AD4"/>
    <w:rsid w:val="5009629D"/>
    <w:rsid w:val="50144E0A"/>
    <w:rsid w:val="501E0480"/>
    <w:rsid w:val="50367044"/>
    <w:rsid w:val="503D0C67"/>
    <w:rsid w:val="503F6E3E"/>
    <w:rsid w:val="504178E5"/>
    <w:rsid w:val="504925C9"/>
    <w:rsid w:val="504A004A"/>
    <w:rsid w:val="504A74D2"/>
    <w:rsid w:val="504F707B"/>
    <w:rsid w:val="505563DC"/>
    <w:rsid w:val="50615347"/>
    <w:rsid w:val="50615554"/>
    <w:rsid w:val="506306CC"/>
    <w:rsid w:val="506864A0"/>
    <w:rsid w:val="50686873"/>
    <w:rsid w:val="507C2A18"/>
    <w:rsid w:val="50807BAE"/>
    <w:rsid w:val="509C111B"/>
    <w:rsid w:val="50AC609A"/>
    <w:rsid w:val="50B01FDC"/>
    <w:rsid w:val="50B102EF"/>
    <w:rsid w:val="50B807D6"/>
    <w:rsid w:val="50BA3986"/>
    <w:rsid w:val="50C90919"/>
    <w:rsid w:val="50CB4AD2"/>
    <w:rsid w:val="50CC3171"/>
    <w:rsid w:val="50D05D25"/>
    <w:rsid w:val="50D65745"/>
    <w:rsid w:val="50D779AB"/>
    <w:rsid w:val="50E15FBF"/>
    <w:rsid w:val="50E51193"/>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A6B83"/>
    <w:rsid w:val="515C7B07"/>
    <w:rsid w:val="515E1FD8"/>
    <w:rsid w:val="5165172A"/>
    <w:rsid w:val="51662757"/>
    <w:rsid w:val="516C1A41"/>
    <w:rsid w:val="51724A87"/>
    <w:rsid w:val="517320BE"/>
    <w:rsid w:val="51732223"/>
    <w:rsid w:val="517B03BC"/>
    <w:rsid w:val="517F6DC2"/>
    <w:rsid w:val="5188302A"/>
    <w:rsid w:val="51900213"/>
    <w:rsid w:val="51964E5B"/>
    <w:rsid w:val="519A5CF4"/>
    <w:rsid w:val="519C1120"/>
    <w:rsid w:val="51A23103"/>
    <w:rsid w:val="51A65DCD"/>
    <w:rsid w:val="51AE0D28"/>
    <w:rsid w:val="51B05393"/>
    <w:rsid w:val="51B05992"/>
    <w:rsid w:val="51B756B8"/>
    <w:rsid w:val="51C5066C"/>
    <w:rsid w:val="51C9440F"/>
    <w:rsid w:val="51CB0A2D"/>
    <w:rsid w:val="51CE1B81"/>
    <w:rsid w:val="51D00A82"/>
    <w:rsid w:val="51DE02F4"/>
    <w:rsid w:val="51E13ADB"/>
    <w:rsid w:val="51E57DEC"/>
    <w:rsid w:val="51E653D5"/>
    <w:rsid w:val="51E7227E"/>
    <w:rsid w:val="51EA6472"/>
    <w:rsid w:val="51F35750"/>
    <w:rsid w:val="51F93209"/>
    <w:rsid w:val="51FF2B94"/>
    <w:rsid w:val="52004D55"/>
    <w:rsid w:val="52007C88"/>
    <w:rsid w:val="5212757A"/>
    <w:rsid w:val="52135D68"/>
    <w:rsid w:val="521E31C4"/>
    <w:rsid w:val="5220694C"/>
    <w:rsid w:val="522E3C77"/>
    <w:rsid w:val="52304B51"/>
    <w:rsid w:val="523320E9"/>
    <w:rsid w:val="52341CA2"/>
    <w:rsid w:val="52392A02"/>
    <w:rsid w:val="524A5592"/>
    <w:rsid w:val="524C0A95"/>
    <w:rsid w:val="524D7167"/>
    <w:rsid w:val="525D79EB"/>
    <w:rsid w:val="526A5506"/>
    <w:rsid w:val="526C5746"/>
    <w:rsid w:val="527B3406"/>
    <w:rsid w:val="527E3FEA"/>
    <w:rsid w:val="528A0579"/>
    <w:rsid w:val="528B5FFB"/>
    <w:rsid w:val="528E4F7B"/>
    <w:rsid w:val="528E6C4E"/>
    <w:rsid w:val="52904EB1"/>
    <w:rsid w:val="5291220E"/>
    <w:rsid w:val="52983026"/>
    <w:rsid w:val="529E0DA4"/>
    <w:rsid w:val="52A1472A"/>
    <w:rsid w:val="52A67A1D"/>
    <w:rsid w:val="52A94F67"/>
    <w:rsid w:val="52AA302D"/>
    <w:rsid w:val="52B67C5D"/>
    <w:rsid w:val="52BC09C1"/>
    <w:rsid w:val="52C477B7"/>
    <w:rsid w:val="52C74353"/>
    <w:rsid w:val="52CB3561"/>
    <w:rsid w:val="52CB7E35"/>
    <w:rsid w:val="52D053D9"/>
    <w:rsid w:val="52D53505"/>
    <w:rsid w:val="52D902F9"/>
    <w:rsid w:val="52E3448B"/>
    <w:rsid w:val="52E65410"/>
    <w:rsid w:val="52ED01C1"/>
    <w:rsid w:val="52EF249C"/>
    <w:rsid w:val="52F656AA"/>
    <w:rsid w:val="52F7495A"/>
    <w:rsid w:val="52FE034E"/>
    <w:rsid w:val="53043A7C"/>
    <w:rsid w:val="530766A9"/>
    <w:rsid w:val="53080E48"/>
    <w:rsid w:val="530D52D0"/>
    <w:rsid w:val="530F19EC"/>
    <w:rsid w:val="5339388A"/>
    <w:rsid w:val="533B397D"/>
    <w:rsid w:val="5343756B"/>
    <w:rsid w:val="53446C55"/>
    <w:rsid w:val="53455429"/>
    <w:rsid w:val="534F288B"/>
    <w:rsid w:val="53523694"/>
    <w:rsid w:val="53545A44"/>
    <w:rsid w:val="53562953"/>
    <w:rsid w:val="53587D4C"/>
    <w:rsid w:val="535B4061"/>
    <w:rsid w:val="536023F1"/>
    <w:rsid w:val="53670D14"/>
    <w:rsid w:val="536E348D"/>
    <w:rsid w:val="536E7DC0"/>
    <w:rsid w:val="53722B44"/>
    <w:rsid w:val="5379542D"/>
    <w:rsid w:val="53825209"/>
    <w:rsid w:val="538456C0"/>
    <w:rsid w:val="538772E0"/>
    <w:rsid w:val="53884C19"/>
    <w:rsid w:val="538A00CB"/>
    <w:rsid w:val="538A6C96"/>
    <w:rsid w:val="538B5B9E"/>
    <w:rsid w:val="538C7108"/>
    <w:rsid w:val="538D616B"/>
    <w:rsid w:val="53983D1C"/>
    <w:rsid w:val="5398727B"/>
    <w:rsid w:val="53A25046"/>
    <w:rsid w:val="53A46AC8"/>
    <w:rsid w:val="53A6087B"/>
    <w:rsid w:val="53B247C5"/>
    <w:rsid w:val="53B750B7"/>
    <w:rsid w:val="53BE1079"/>
    <w:rsid w:val="53BE786F"/>
    <w:rsid w:val="53C23AF9"/>
    <w:rsid w:val="53C355AE"/>
    <w:rsid w:val="53C65953"/>
    <w:rsid w:val="53CA7874"/>
    <w:rsid w:val="53CD1E8A"/>
    <w:rsid w:val="53DB229A"/>
    <w:rsid w:val="53DB6C22"/>
    <w:rsid w:val="53E448ED"/>
    <w:rsid w:val="53E66872"/>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760DA"/>
    <w:rsid w:val="544E089B"/>
    <w:rsid w:val="545253A1"/>
    <w:rsid w:val="545952F2"/>
    <w:rsid w:val="545B62B4"/>
    <w:rsid w:val="54653696"/>
    <w:rsid w:val="546566D6"/>
    <w:rsid w:val="54664607"/>
    <w:rsid w:val="546C2C8D"/>
    <w:rsid w:val="546D2FC4"/>
    <w:rsid w:val="546E580F"/>
    <w:rsid w:val="547B3124"/>
    <w:rsid w:val="54840A41"/>
    <w:rsid w:val="54947115"/>
    <w:rsid w:val="54B246FA"/>
    <w:rsid w:val="54B5539C"/>
    <w:rsid w:val="54B81990"/>
    <w:rsid w:val="54B9007D"/>
    <w:rsid w:val="54BC01CF"/>
    <w:rsid w:val="54BD2709"/>
    <w:rsid w:val="54C36F1F"/>
    <w:rsid w:val="54CF5854"/>
    <w:rsid w:val="54D1197A"/>
    <w:rsid w:val="54D4545C"/>
    <w:rsid w:val="54D96DB4"/>
    <w:rsid w:val="54DA32C1"/>
    <w:rsid w:val="54E055BD"/>
    <w:rsid w:val="54E45D89"/>
    <w:rsid w:val="54F115C3"/>
    <w:rsid w:val="54F70A98"/>
    <w:rsid w:val="54F937EE"/>
    <w:rsid w:val="54FA6599"/>
    <w:rsid w:val="54FF6724"/>
    <w:rsid w:val="55046BCF"/>
    <w:rsid w:val="55047989"/>
    <w:rsid w:val="5506179D"/>
    <w:rsid w:val="55076F15"/>
    <w:rsid w:val="55137FA3"/>
    <w:rsid w:val="55144167"/>
    <w:rsid w:val="551E75BD"/>
    <w:rsid w:val="551E7D8D"/>
    <w:rsid w:val="552B564A"/>
    <w:rsid w:val="552D5C83"/>
    <w:rsid w:val="55483C05"/>
    <w:rsid w:val="554E4CDF"/>
    <w:rsid w:val="555265E1"/>
    <w:rsid w:val="555A1576"/>
    <w:rsid w:val="55680542"/>
    <w:rsid w:val="557177B2"/>
    <w:rsid w:val="55795B5B"/>
    <w:rsid w:val="55837950"/>
    <w:rsid w:val="55854013"/>
    <w:rsid w:val="558576DE"/>
    <w:rsid w:val="55872677"/>
    <w:rsid w:val="558A717D"/>
    <w:rsid w:val="55914FEE"/>
    <w:rsid w:val="559703EA"/>
    <w:rsid w:val="5597277B"/>
    <w:rsid w:val="559D6882"/>
    <w:rsid w:val="559F5609"/>
    <w:rsid w:val="55A53C8F"/>
    <w:rsid w:val="55A60B02"/>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40AF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43A8C"/>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2459"/>
    <w:rsid w:val="56E5644D"/>
    <w:rsid w:val="56EC1A28"/>
    <w:rsid w:val="56EE2D2C"/>
    <w:rsid w:val="56EF3125"/>
    <w:rsid w:val="56F54134"/>
    <w:rsid w:val="56FA45C0"/>
    <w:rsid w:val="57120D19"/>
    <w:rsid w:val="571B4AF5"/>
    <w:rsid w:val="571E5A7A"/>
    <w:rsid w:val="57280976"/>
    <w:rsid w:val="572E1597"/>
    <w:rsid w:val="57304A9B"/>
    <w:rsid w:val="5732303B"/>
    <w:rsid w:val="57354289"/>
    <w:rsid w:val="57454820"/>
    <w:rsid w:val="574552E5"/>
    <w:rsid w:val="5749562A"/>
    <w:rsid w:val="575F58A1"/>
    <w:rsid w:val="57625E0F"/>
    <w:rsid w:val="57677173"/>
    <w:rsid w:val="576F1DFA"/>
    <w:rsid w:val="5779730A"/>
    <w:rsid w:val="578B60AE"/>
    <w:rsid w:val="578F1042"/>
    <w:rsid w:val="579212BC"/>
    <w:rsid w:val="579447BF"/>
    <w:rsid w:val="579527AF"/>
    <w:rsid w:val="57965DAA"/>
    <w:rsid w:val="57987942"/>
    <w:rsid w:val="57A861C5"/>
    <w:rsid w:val="57A90EE1"/>
    <w:rsid w:val="57AF6C90"/>
    <w:rsid w:val="57B81C02"/>
    <w:rsid w:val="57BB690D"/>
    <w:rsid w:val="57BF296F"/>
    <w:rsid w:val="57C063CC"/>
    <w:rsid w:val="57C628EA"/>
    <w:rsid w:val="57CA1416"/>
    <w:rsid w:val="57DF393A"/>
    <w:rsid w:val="57E013BB"/>
    <w:rsid w:val="57E604F2"/>
    <w:rsid w:val="57E90980"/>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5D4E05"/>
    <w:rsid w:val="586123E4"/>
    <w:rsid w:val="586D1DE1"/>
    <w:rsid w:val="586F7FC2"/>
    <w:rsid w:val="588F3BEB"/>
    <w:rsid w:val="58900EC7"/>
    <w:rsid w:val="58911207"/>
    <w:rsid w:val="589218C1"/>
    <w:rsid w:val="58933D3E"/>
    <w:rsid w:val="58936B01"/>
    <w:rsid w:val="5898205A"/>
    <w:rsid w:val="5898559D"/>
    <w:rsid w:val="58A80063"/>
    <w:rsid w:val="58AA56BE"/>
    <w:rsid w:val="58AF19CB"/>
    <w:rsid w:val="58B54BEC"/>
    <w:rsid w:val="58BB602E"/>
    <w:rsid w:val="58BE7724"/>
    <w:rsid w:val="58C470AF"/>
    <w:rsid w:val="58C71CFE"/>
    <w:rsid w:val="58C922CC"/>
    <w:rsid w:val="58CB5B64"/>
    <w:rsid w:val="58D01DB8"/>
    <w:rsid w:val="58D47DF5"/>
    <w:rsid w:val="58D97592"/>
    <w:rsid w:val="58DB5417"/>
    <w:rsid w:val="58DE51B3"/>
    <w:rsid w:val="58DF1EA0"/>
    <w:rsid w:val="58E340E1"/>
    <w:rsid w:val="58FB500B"/>
    <w:rsid w:val="58FC287C"/>
    <w:rsid w:val="58FC67DF"/>
    <w:rsid w:val="58FE5F8F"/>
    <w:rsid w:val="59064ECD"/>
    <w:rsid w:val="59070E1D"/>
    <w:rsid w:val="590E7BEA"/>
    <w:rsid w:val="5910752F"/>
    <w:rsid w:val="59131069"/>
    <w:rsid w:val="59222CCC"/>
    <w:rsid w:val="592738D0"/>
    <w:rsid w:val="592756C1"/>
    <w:rsid w:val="592B0F97"/>
    <w:rsid w:val="5931291D"/>
    <w:rsid w:val="59376B4D"/>
    <w:rsid w:val="593A37DC"/>
    <w:rsid w:val="593C3C41"/>
    <w:rsid w:val="593C6E9D"/>
    <w:rsid w:val="593F195D"/>
    <w:rsid w:val="59456567"/>
    <w:rsid w:val="594B17E4"/>
    <w:rsid w:val="59526DFB"/>
    <w:rsid w:val="5955699E"/>
    <w:rsid w:val="59593EAD"/>
    <w:rsid w:val="595C764C"/>
    <w:rsid w:val="596679E8"/>
    <w:rsid w:val="59785C59"/>
    <w:rsid w:val="597D31C9"/>
    <w:rsid w:val="597E3458"/>
    <w:rsid w:val="5980156A"/>
    <w:rsid w:val="59804904"/>
    <w:rsid w:val="59805F88"/>
    <w:rsid w:val="598516EC"/>
    <w:rsid w:val="59854F6F"/>
    <w:rsid w:val="5999058D"/>
    <w:rsid w:val="599A0A99"/>
    <w:rsid w:val="599A5F84"/>
    <w:rsid w:val="599B372E"/>
    <w:rsid w:val="599D5E47"/>
    <w:rsid w:val="59A00070"/>
    <w:rsid w:val="59AC73AD"/>
    <w:rsid w:val="59B07FB1"/>
    <w:rsid w:val="59B403A1"/>
    <w:rsid w:val="59B853BE"/>
    <w:rsid w:val="59BD5B2D"/>
    <w:rsid w:val="59C108F0"/>
    <w:rsid w:val="59C11FF5"/>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3E0F5C"/>
    <w:rsid w:val="5A4011EC"/>
    <w:rsid w:val="5A4264E9"/>
    <w:rsid w:val="5A492340"/>
    <w:rsid w:val="5A494BC1"/>
    <w:rsid w:val="5A4E73A2"/>
    <w:rsid w:val="5A517756"/>
    <w:rsid w:val="5A5957AD"/>
    <w:rsid w:val="5A5B2A2E"/>
    <w:rsid w:val="5A5F0D58"/>
    <w:rsid w:val="5A615BD7"/>
    <w:rsid w:val="5A6514BC"/>
    <w:rsid w:val="5A6A5E5C"/>
    <w:rsid w:val="5A6C420E"/>
    <w:rsid w:val="5A6D38D4"/>
    <w:rsid w:val="5A6E27C4"/>
    <w:rsid w:val="5A6E746B"/>
    <w:rsid w:val="5A700DA8"/>
    <w:rsid w:val="5A73314D"/>
    <w:rsid w:val="5A763A38"/>
    <w:rsid w:val="5A7A0667"/>
    <w:rsid w:val="5A7E2423"/>
    <w:rsid w:val="5A8A72EB"/>
    <w:rsid w:val="5A8F5DFF"/>
    <w:rsid w:val="5A927BE0"/>
    <w:rsid w:val="5AA24439"/>
    <w:rsid w:val="5AA40235"/>
    <w:rsid w:val="5AA61663"/>
    <w:rsid w:val="5AAC27D3"/>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3F3F40"/>
    <w:rsid w:val="5B441909"/>
    <w:rsid w:val="5B4516CD"/>
    <w:rsid w:val="5B474BD0"/>
    <w:rsid w:val="5B4C57D4"/>
    <w:rsid w:val="5B4D143E"/>
    <w:rsid w:val="5B522F61"/>
    <w:rsid w:val="5B546464"/>
    <w:rsid w:val="5B5D15CF"/>
    <w:rsid w:val="5B6553FD"/>
    <w:rsid w:val="5B6B4150"/>
    <w:rsid w:val="5B7145AD"/>
    <w:rsid w:val="5B767C9D"/>
    <w:rsid w:val="5B7A79E2"/>
    <w:rsid w:val="5B863AF9"/>
    <w:rsid w:val="5B8E5392"/>
    <w:rsid w:val="5B9244E0"/>
    <w:rsid w:val="5B9630A3"/>
    <w:rsid w:val="5B9836D5"/>
    <w:rsid w:val="5BA43F13"/>
    <w:rsid w:val="5BAF50B8"/>
    <w:rsid w:val="5BB12B66"/>
    <w:rsid w:val="5BB746A7"/>
    <w:rsid w:val="5BBE7A7E"/>
    <w:rsid w:val="5BCD2800"/>
    <w:rsid w:val="5BCE1242"/>
    <w:rsid w:val="5BD6670A"/>
    <w:rsid w:val="5BDA1BC0"/>
    <w:rsid w:val="5BDA3B5C"/>
    <w:rsid w:val="5BDD7437"/>
    <w:rsid w:val="5BE76901"/>
    <w:rsid w:val="5BEC4D9A"/>
    <w:rsid w:val="5BEE5E82"/>
    <w:rsid w:val="5BEF3D44"/>
    <w:rsid w:val="5BEF40E4"/>
    <w:rsid w:val="5BF533BF"/>
    <w:rsid w:val="5BF75AEF"/>
    <w:rsid w:val="5BFF1650"/>
    <w:rsid w:val="5C0124EA"/>
    <w:rsid w:val="5C0349A2"/>
    <w:rsid w:val="5C0C0985"/>
    <w:rsid w:val="5C0E27BF"/>
    <w:rsid w:val="5C1016EE"/>
    <w:rsid w:val="5C163FA3"/>
    <w:rsid w:val="5C1A1E4D"/>
    <w:rsid w:val="5C1F7C2E"/>
    <w:rsid w:val="5C203C59"/>
    <w:rsid w:val="5C307248"/>
    <w:rsid w:val="5C425CFC"/>
    <w:rsid w:val="5C43517B"/>
    <w:rsid w:val="5C5E3E6F"/>
    <w:rsid w:val="5C5E4709"/>
    <w:rsid w:val="5C6B5C2C"/>
    <w:rsid w:val="5C6F3C8A"/>
    <w:rsid w:val="5C8235D8"/>
    <w:rsid w:val="5C8670BE"/>
    <w:rsid w:val="5C8A404C"/>
    <w:rsid w:val="5C9B7275"/>
    <w:rsid w:val="5CA36272"/>
    <w:rsid w:val="5CA734A0"/>
    <w:rsid w:val="5CA960B5"/>
    <w:rsid w:val="5CAB106D"/>
    <w:rsid w:val="5CAE6532"/>
    <w:rsid w:val="5CB42BA8"/>
    <w:rsid w:val="5CC3779F"/>
    <w:rsid w:val="5CC63534"/>
    <w:rsid w:val="5CC86C62"/>
    <w:rsid w:val="5CD043DE"/>
    <w:rsid w:val="5CD93E98"/>
    <w:rsid w:val="5CDA3CE1"/>
    <w:rsid w:val="5CE4322E"/>
    <w:rsid w:val="5CEA5F19"/>
    <w:rsid w:val="5CEB1875"/>
    <w:rsid w:val="5CEE10EC"/>
    <w:rsid w:val="5CF23B2A"/>
    <w:rsid w:val="5CF90B6D"/>
    <w:rsid w:val="5CFE248D"/>
    <w:rsid w:val="5D0501C8"/>
    <w:rsid w:val="5D05592D"/>
    <w:rsid w:val="5D0809D5"/>
    <w:rsid w:val="5D086DE0"/>
    <w:rsid w:val="5D147D43"/>
    <w:rsid w:val="5D1773C9"/>
    <w:rsid w:val="5D186B06"/>
    <w:rsid w:val="5D196598"/>
    <w:rsid w:val="5D2F4A70"/>
    <w:rsid w:val="5D300F60"/>
    <w:rsid w:val="5D340EF8"/>
    <w:rsid w:val="5D3A15D5"/>
    <w:rsid w:val="5D3D3772"/>
    <w:rsid w:val="5D481D97"/>
    <w:rsid w:val="5D4C4020"/>
    <w:rsid w:val="5D4F1722"/>
    <w:rsid w:val="5D4F7DFE"/>
    <w:rsid w:val="5D673A2C"/>
    <w:rsid w:val="5D6B36ED"/>
    <w:rsid w:val="5D705EB7"/>
    <w:rsid w:val="5D751961"/>
    <w:rsid w:val="5D7B12A9"/>
    <w:rsid w:val="5D885330"/>
    <w:rsid w:val="5D890A34"/>
    <w:rsid w:val="5D8C79DA"/>
    <w:rsid w:val="5D8E030D"/>
    <w:rsid w:val="5D8F5802"/>
    <w:rsid w:val="5D9364D0"/>
    <w:rsid w:val="5D962D72"/>
    <w:rsid w:val="5D9A478A"/>
    <w:rsid w:val="5DA5535B"/>
    <w:rsid w:val="5DAA43B6"/>
    <w:rsid w:val="5DAB26FA"/>
    <w:rsid w:val="5DB55B46"/>
    <w:rsid w:val="5DB873F1"/>
    <w:rsid w:val="5DBA19BE"/>
    <w:rsid w:val="5DBD4FB2"/>
    <w:rsid w:val="5DC44F64"/>
    <w:rsid w:val="5DC55312"/>
    <w:rsid w:val="5DD60701"/>
    <w:rsid w:val="5DDD008C"/>
    <w:rsid w:val="5DE26B59"/>
    <w:rsid w:val="5DEC28F9"/>
    <w:rsid w:val="5DF47982"/>
    <w:rsid w:val="5DFA1BBA"/>
    <w:rsid w:val="5E083B13"/>
    <w:rsid w:val="5E097C56"/>
    <w:rsid w:val="5E0D2D59"/>
    <w:rsid w:val="5E0F6713"/>
    <w:rsid w:val="5E19246F"/>
    <w:rsid w:val="5E2152FD"/>
    <w:rsid w:val="5E222C64"/>
    <w:rsid w:val="5E2A0B4D"/>
    <w:rsid w:val="5E2C474B"/>
    <w:rsid w:val="5E2F6587"/>
    <w:rsid w:val="5E317AEF"/>
    <w:rsid w:val="5E361A1F"/>
    <w:rsid w:val="5E394CCF"/>
    <w:rsid w:val="5E3C0F38"/>
    <w:rsid w:val="5E3F15FC"/>
    <w:rsid w:val="5E401A4B"/>
    <w:rsid w:val="5E4359DA"/>
    <w:rsid w:val="5E47553D"/>
    <w:rsid w:val="5E4D6163"/>
    <w:rsid w:val="5E552DB1"/>
    <w:rsid w:val="5E6A2906"/>
    <w:rsid w:val="5E712AFE"/>
    <w:rsid w:val="5E7149C6"/>
    <w:rsid w:val="5E723A4C"/>
    <w:rsid w:val="5E77028A"/>
    <w:rsid w:val="5E79378D"/>
    <w:rsid w:val="5E822980"/>
    <w:rsid w:val="5E8A1E52"/>
    <w:rsid w:val="5E8A582E"/>
    <w:rsid w:val="5E8C49AC"/>
    <w:rsid w:val="5E9072D8"/>
    <w:rsid w:val="5E9612F1"/>
    <w:rsid w:val="5E9F54A1"/>
    <w:rsid w:val="5EA110CF"/>
    <w:rsid w:val="5EA153F2"/>
    <w:rsid w:val="5EAD612D"/>
    <w:rsid w:val="5EB522EE"/>
    <w:rsid w:val="5EB92BA5"/>
    <w:rsid w:val="5EB94577"/>
    <w:rsid w:val="5EB95F7E"/>
    <w:rsid w:val="5EC17A35"/>
    <w:rsid w:val="5EC40E07"/>
    <w:rsid w:val="5EC86070"/>
    <w:rsid w:val="5ECB7D14"/>
    <w:rsid w:val="5ED23A82"/>
    <w:rsid w:val="5ED604C4"/>
    <w:rsid w:val="5ED85457"/>
    <w:rsid w:val="5ED903A7"/>
    <w:rsid w:val="5ED94AAC"/>
    <w:rsid w:val="5EDA2DA9"/>
    <w:rsid w:val="5EDA7A71"/>
    <w:rsid w:val="5EDB7FAF"/>
    <w:rsid w:val="5EDE315A"/>
    <w:rsid w:val="5EE028F0"/>
    <w:rsid w:val="5EE66340"/>
    <w:rsid w:val="5EF04C48"/>
    <w:rsid w:val="5EF12152"/>
    <w:rsid w:val="5F00308F"/>
    <w:rsid w:val="5F0458F0"/>
    <w:rsid w:val="5F080550"/>
    <w:rsid w:val="5F1040DE"/>
    <w:rsid w:val="5F107184"/>
    <w:rsid w:val="5F1A382B"/>
    <w:rsid w:val="5F261328"/>
    <w:rsid w:val="5F2705A3"/>
    <w:rsid w:val="5F2D4E5B"/>
    <w:rsid w:val="5F303C9C"/>
    <w:rsid w:val="5F374799"/>
    <w:rsid w:val="5F3D07C3"/>
    <w:rsid w:val="5F463734"/>
    <w:rsid w:val="5F4A20AB"/>
    <w:rsid w:val="5F4D1622"/>
    <w:rsid w:val="5F5A609A"/>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B02BB9"/>
    <w:rsid w:val="5FC34763"/>
    <w:rsid w:val="5FC97324"/>
    <w:rsid w:val="5FCB0FF1"/>
    <w:rsid w:val="5FCE4022"/>
    <w:rsid w:val="5FCF6F5B"/>
    <w:rsid w:val="5FDA6486"/>
    <w:rsid w:val="5FDC55D3"/>
    <w:rsid w:val="5FDD0E56"/>
    <w:rsid w:val="5FDE6058"/>
    <w:rsid w:val="5FE31074"/>
    <w:rsid w:val="5FE5633D"/>
    <w:rsid w:val="5FFA069B"/>
    <w:rsid w:val="5FFD53B2"/>
    <w:rsid w:val="601C7C6B"/>
    <w:rsid w:val="601E233C"/>
    <w:rsid w:val="601E6A9C"/>
    <w:rsid w:val="6021782C"/>
    <w:rsid w:val="60246152"/>
    <w:rsid w:val="60344CB6"/>
    <w:rsid w:val="603A3DB8"/>
    <w:rsid w:val="603D68F1"/>
    <w:rsid w:val="60495F87"/>
    <w:rsid w:val="604D18AB"/>
    <w:rsid w:val="60500D6F"/>
    <w:rsid w:val="605A20CD"/>
    <w:rsid w:val="60605DD2"/>
    <w:rsid w:val="606D4EC2"/>
    <w:rsid w:val="6078264E"/>
    <w:rsid w:val="607C4EFB"/>
    <w:rsid w:val="608060E1"/>
    <w:rsid w:val="60876B1A"/>
    <w:rsid w:val="608C18CE"/>
    <w:rsid w:val="60924CBA"/>
    <w:rsid w:val="60951F22"/>
    <w:rsid w:val="60953AD3"/>
    <w:rsid w:val="609F5843"/>
    <w:rsid w:val="60A05FD9"/>
    <w:rsid w:val="60A16C22"/>
    <w:rsid w:val="60AD7626"/>
    <w:rsid w:val="60B847DE"/>
    <w:rsid w:val="60BA0788"/>
    <w:rsid w:val="60BD2B02"/>
    <w:rsid w:val="60CB698A"/>
    <w:rsid w:val="60CF5E48"/>
    <w:rsid w:val="60DE7470"/>
    <w:rsid w:val="60E563F3"/>
    <w:rsid w:val="60EE1155"/>
    <w:rsid w:val="60F33222"/>
    <w:rsid w:val="60F348C2"/>
    <w:rsid w:val="60F444EC"/>
    <w:rsid w:val="60FE7AFD"/>
    <w:rsid w:val="60FF4035"/>
    <w:rsid w:val="61001EB2"/>
    <w:rsid w:val="6100721D"/>
    <w:rsid w:val="61041FB9"/>
    <w:rsid w:val="610760FB"/>
    <w:rsid w:val="61091406"/>
    <w:rsid w:val="611A085E"/>
    <w:rsid w:val="611D649C"/>
    <w:rsid w:val="61217058"/>
    <w:rsid w:val="61301D12"/>
    <w:rsid w:val="613B6814"/>
    <w:rsid w:val="614101F2"/>
    <w:rsid w:val="61496794"/>
    <w:rsid w:val="614D672E"/>
    <w:rsid w:val="614E6869"/>
    <w:rsid w:val="61601CC7"/>
    <w:rsid w:val="6160574F"/>
    <w:rsid w:val="61620C52"/>
    <w:rsid w:val="616237F4"/>
    <w:rsid w:val="61645DD7"/>
    <w:rsid w:val="618006C0"/>
    <w:rsid w:val="61855FB8"/>
    <w:rsid w:val="61892288"/>
    <w:rsid w:val="6189650D"/>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E6AA9"/>
    <w:rsid w:val="626F470A"/>
    <w:rsid w:val="627352F0"/>
    <w:rsid w:val="627377DF"/>
    <w:rsid w:val="62751C1D"/>
    <w:rsid w:val="627818A1"/>
    <w:rsid w:val="627B1D68"/>
    <w:rsid w:val="627E6B66"/>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81318"/>
    <w:rsid w:val="633B137A"/>
    <w:rsid w:val="633F2762"/>
    <w:rsid w:val="634001E3"/>
    <w:rsid w:val="63471D6C"/>
    <w:rsid w:val="63556553"/>
    <w:rsid w:val="635A2C7B"/>
    <w:rsid w:val="635E50DE"/>
    <w:rsid w:val="635E5733"/>
    <w:rsid w:val="6364559D"/>
    <w:rsid w:val="636700A3"/>
    <w:rsid w:val="63674EF8"/>
    <w:rsid w:val="63681852"/>
    <w:rsid w:val="636E1318"/>
    <w:rsid w:val="637628BB"/>
    <w:rsid w:val="6376577B"/>
    <w:rsid w:val="638420B7"/>
    <w:rsid w:val="638A4672"/>
    <w:rsid w:val="638B0CB0"/>
    <w:rsid w:val="638E3856"/>
    <w:rsid w:val="63927881"/>
    <w:rsid w:val="639451D2"/>
    <w:rsid w:val="6395577F"/>
    <w:rsid w:val="63A63887"/>
    <w:rsid w:val="63A80143"/>
    <w:rsid w:val="63AD4F94"/>
    <w:rsid w:val="63AF152D"/>
    <w:rsid w:val="63D11CD0"/>
    <w:rsid w:val="63D446F0"/>
    <w:rsid w:val="63DA25E0"/>
    <w:rsid w:val="63DC7F8C"/>
    <w:rsid w:val="63F14784"/>
    <w:rsid w:val="63F21002"/>
    <w:rsid w:val="63FF2FB2"/>
    <w:rsid w:val="640226A3"/>
    <w:rsid w:val="64036EE2"/>
    <w:rsid w:val="640524DD"/>
    <w:rsid w:val="640B2DAF"/>
    <w:rsid w:val="640B532D"/>
    <w:rsid w:val="64105038"/>
    <w:rsid w:val="641D5C3E"/>
    <w:rsid w:val="641F2094"/>
    <w:rsid w:val="64206F69"/>
    <w:rsid w:val="64241F38"/>
    <w:rsid w:val="64290E1E"/>
    <w:rsid w:val="643136CB"/>
    <w:rsid w:val="64375E6C"/>
    <w:rsid w:val="64451C8F"/>
    <w:rsid w:val="644A6117"/>
    <w:rsid w:val="644F32CC"/>
    <w:rsid w:val="644F7776"/>
    <w:rsid w:val="64512B0F"/>
    <w:rsid w:val="645D7138"/>
    <w:rsid w:val="64634A61"/>
    <w:rsid w:val="64702C65"/>
    <w:rsid w:val="64711014"/>
    <w:rsid w:val="64727E18"/>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945D7"/>
    <w:rsid w:val="64FF269F"/>
    <w:rsid w:val="65071D4D"/>
    <w:rsid w:val="650D74DA"/>
    <w:rsid w:val="65102E3B"/>
    <w:rsid w:val="651466C6"/>
    <w:rsid w:val="65146C68"/>
    <w:rsid w:val="65204463"/>
    <w:rsid w:val="6523167D"/>
    <w:rsid w:val="652A7843"/>
    <w:rsid w:val="652B0C4D"/>
    <w:rsid w:val="65385949"/>
    <w:rsid w:val="6539043D"/>
    <w:rsid w:val="653D2227"/>
    <w:rsid w:val="6549603A"/>
    <w:rsid w:val="654A29DC"/>
    <w:rsid w:val="654B13D3"/>
    <w:rsid w:val="65517F41"/>
    <w:rsid w:val="65570C29"/>
    <w:rsid w:val="655A1C78"/>
    <w:rsid w:val="656958A2"/>
    <w:rsid w:val="656D4F75"/>
    <w:rsid w:val="656F0478"/>
    <w:rsid w:val="65724930"/>
    <w:rsid w:val="65764D64"/>
    <w:rsid w:val="657C41E0"/>
    <w:rsid w:val="657D7F90"/>
    <w:rsid w:val="658835A0"/>
    <w:rsid w:val="65A663D3"/>
    <w:rsid w:val="65AC0461"/>
    <w:rsid w:val="65AD24DB"/>
    <w:rsid w:val="65B83410"/>
    <w:rsid w:val="65BD7A7C"/>
    <w:rsid w:val="65D352D4"/>
    <w:rsid w:val="65D82A9D"/>
    <w:rsid w:val="65E052B4"/>
    <w:rsid w:val="65E6393A"/>
    <w:rsid w:val="65EE006C"/>
    <w:rsid w:val="65EE45C9"/>
    <w:rsid w:val="6607318A"/>
    <w:rsid w:val="66130F86"/>
    <w:rsid w:val="661414C8"/>
    <w:rsid w:val="66192862"/>
    <w:rsid w:val="661F1FF1"/>
    <w:rsid w:val="66206065"/>
    <w:rsid w:val="6626644B"/>
    <w:rsid w:val="6638137F"/>
    <w:rsid w:val="66393D90"/>
    <w:rsid w:val="663C22D9"/>
    <w:rsid w:val="663E051C"/>
    <w:rsid w:val="6642223D"/>
    <w:rsid w:val="66446C59"/>
    <w:rsid w:val="66464C58"/>
    <w:rsid w:val="664801EA"/>
    <w:rsid w:val="665D7452"/>
    <w:rsid w:val="666D6659"/>
    <w:rsid w:val="66736A21"/>
    <w:rsid w:val="66773DEA"/>
    <w:rsid w:val="66795FE5"/>
    <w:rsid w:val="667D7330"/>
    <w:rsid w:val="66836184"/>
    <w:rsid w:val="66844644"/>
    <w:rsid w:val="66874ABB"/>
    <w:rsid w:val="668917FE"/>
    <w:rsid w:val="66966473"/>
    <w:rsid w:val="66A268AF"/>
    <w:rsid w:val="66A64647"/>
    <w:rsid w:val="66B05434"/>
    <w:rsid w:val="66B06886"/>
    <w:rsid w:val="66BD0939"/>
    <w:rsid w:val="66C45AC8"/>
    <w:rsid w:val="66D060AB"/>
    <w:rsid w:val="66D52759"/>
    <w:rsid w:val="66DA7732"/>
    <w:rsid w:val="66DF3B52"/>
    <w:rsid w:val="66E21AEF"/>
    <w:rsid w:val="66F65A32"/>
    <w:rsid w:val="66F722A9"/>
    <w:rsid w:val="66FC3CB5"/>
    <w:rsid w:val="67024532"/>
    <w:rsid w:val="67173221"/>
    <w:rsid w:val="671A484E"/>
    <w:rsid w:val="671B55F3"/>
    <w:rsid w:val="671D2035"/>
    <w:rsid w:val="67204931"/>
    <w:rsid w:val="672F0459"/>
    <w:rsid w:val="67367DE4"/>
    <w:rsid w:val="673B7C93"/>
    <w:rsid w:val="67420199"/>
    <w:rsid w:val="674365C4"/>
    <w:rsid w:val="674C5C33"/>
    <w:rsid w:val="674E2F72"/>
    <w:rsid w:val="675700D9"/>
    <w:rsid w:val="67585D9A"/>
    <w:rsid w:val="67595E9D"/>
    <w:rsid w:val="675B20E1"/>
    <w:rsid w:val="675C743F"/>
    <w:rsid w:val="675D00FF"/>
    <w:rsid w:val="67750F14"/>
    <w:rsid w:val="677C37D9"/>
    <w:rsid w:val="677E499B"/>
    <w:rsid w:val="679E203C"/>
    <w:rsid w:val="67A0618E"/>
    <w:rsid w:val="67A33710"/>
    <w:rsid w:val="67A8799C"/>
    <w:rsid w:val="67B45B8A"/>
    <w:rsid w:val="67C5356D"/>
    <w:rsid w:val="67D225F0"/>
    <w:rsid w:val="67D92DF4"/>
    <w:rsid w:val="67DF1231"/>
    <w:rsid w:val="67EB7247"/>
    <w:rsid w:val="67EC2E1E"/>
    <w:rsid w:val="67F13ECC"/>
    <w:rsid w:val="67F361D7"/>
    <w:rsid w:val="67F72439"/>
    <w:rsid w:val="680848B9"/>
    <w:rsid w:val="680C4DB4"/>
    <w:rsid w:val="680E1DC1"/>
    <w:rsid w:val="68112F37"/>
    <w:rsid w:val="681803D6"/>
    <w:rsid w:val="68195E58"/>
    <w:rsid w:val="68237FE5"/>
    <w:rsid w:val="682656AF"/>
    <w:rsid w:val="68324A54"/>
    <w:rsid w:val="68347284"/>
    <w:rsid w:val="683C1890"/>
    <w:rsid w:val="683E0616"/>
    <w:rsid w:val="68400296"/>
    <w:rsid w:val="6840366E"/>
    <w:rsid w:val="68434A9E"/>
    <w:rsid w:val="68456BA0"/>
    <w:rsid w:val="6849294F"/>
    <w:rsid w:val="684F031F"/>
    <w:rsid w:val="68607929"/>
    <w:rsid w:val="686140CE"/>
    <w:rsid w:val="68702FE3"/>
    <w:rsid w:val="68710A65"/>
    <w:rsid w:val="68710D2F"/>
    <w:rsid w:val="6876296E"/>
    <w:rsid w:val="68775CF2"/>
    <w:rsid w:val="687871B2"/>
    <w:rsid w:val="68877872"/>
    <w:rsid w:val="68902745"/>
    <w:rsid w:val="68926971"/>
    <w:rsid w:val="689F5FC5"/>
    <w:rsid w:val="68A66C76"/>
    <w:rsid w:val="68AF1BCF"/>
    <w:rsid w:val="68B150D2"/>
    <w:rsid w:val="68B35529"/>
    <w:rsid w:val="68B75AD9"/>
    <w:rsid w:val="68BA0A96"/>
    <w:rsid w:val="68C32726"/>
    <w:rsid w:val="68CF4375"/>
    <w:rsid w:val="68DA5E3D"/>
    <w:rsid w:val="68DB18FA"/>
    <w:rsid w:val="68DE2191"/>
    <w:rsid w:val="68E550C3"/>
    <w:rsid w:val="68E72403"/>
    <w:rsid w:val="68EA4260"/>
    <w:rsid w:val="68ED70F2"/>
    <w:rsid w:val="68FA325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450AA"/>
    <w:rsid w:val="698C5D3A"/>
    <w:rsid w:val="69925CCA"/>
    <w:rsid w:val="699478C3"/>
    <w:rsid w:val="699479E2"/>
    <w:rsid w:val="69962DC6"/>
    <w:rsid w:val="699B5FD8"/>
    <w:rsid w:val="69A01157"/>
    <w:rsid w:val="69A63060"/>
    <w:rsid w:val="69B12B5E"/>
    <w:rsid w:val="69B610FC"/>
    <w:rsid w:val="69CA215D"/>
    <w:rsid w:val="69CA7D9D"/>
    <w:rsid w:val="69D34D78"/>
    <w:rsid w:val="69D4612E"/>
    <w:rsid w:val="69DE3D41"/>
    <w:rsid w:val="69DF47C8"/>
    <w:rsid w:val="69E3026F"/>
    <w:rsid w:val="69EE0863"/>
    <w:rsid w:val="69EF2CA8"/>
    <w:rsid w:val="69F05413"/>
    <w:rsid w:val="69FA2B45"/>
    <w:rsid w:val="69FD3A6F"/>
    <w:rsid w:val="6A0424C8"/>
    <w:rsid w:val="6A083105"/>
    <w:rsid w:val="6A0E5EEA"/>
    <w:rsid w:val="6A10233B"/>
    <w:rsid w:val="6A131DE5"/>
    <w:rsid w:val="6A135C12"/>
    <w:rsid w:val="6A160F6A"/>
    <w:rsid w:val="6A214A9E"/>
    <w:rsid w:val="6A247E88"/>
    <w:rsid w:val="6A277D9B"/>
    <w:rsid w:val="6A2B6989"/>
    <w:rsid w:val="6A2C26D0"/>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67091C"/>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EC6255"/>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50DC9"/>
    <w:rsid w:val="6B844F72"/>
    <w:rsid w:val="6B891E1D"/>
    <w:rsid w:val="6B8E2D0B"/>
    <w:rsid w:val="6B911907"/>
    <w:rsid w:val="6BB47145"/>
    <w:rsid w:val="6BBA1FD7"/>
    <w:rsid w:val="6BC86895"/>
    <w:rsid w:val="6BC87113"/>
    <w:rsid w:val="6BC9366D"/>
    <w:rsid w:val="6BCA0E55"/>
    <w:rsid w:val="6BCD01B1"/>
    <w:rsid w:val="6BCD2DBE"/>
    <w:rsid w:val="6BD6700F"/>
    <w:rsid w:val="6BD95F44"/>
    <w:rsid w:val="6BDC44BA"/>
    <w:rsid w:val="6BE06EDB"/>
    <w:rsid w:val="6BE63240"/>
    <w:rsid w:val="6BEC459F"/>
    <w:rsid w:val="6BF017D5"/>
    <w:rsid w:val="6BF32364"/>
    <w:rsid w:val="6BFE44B9"/>
    <w:rsid w:val="6C065149"/>
    <w:rsid w:val="6C0C6146"/>
    <w:rsid w:val="6C0D4AD4"/>
    <w:rsid w:val="6C1108A2"/>
    <w:rsid w:val="6C154D05"/>
    <w:rsid w:val="6C182FFB"/>
    <w:rsid w:val="6C1E766C"/>
    <w:rsid w:val="6C2037A5"/>
    <w:rsid w:val="6C213774"/>
    <w:rsid w:val="6C240A57"/>
    <w:rsid w:val="6C256FA1"/>
    <w:rsid w:val="6C323C97"/>
    <w:rsid w:val="6C3F65A7"/>
    <w:rsid w:val="6C4739FF"/>
    <w:rsid w:val="6C4A60F4"/>
    <w:rsid w:val="6C4D44B9"/>
    <w:rsid w:val="6C50751D"/>
    <w:rsid w:val="6C525E58"/>
    <w:rsid w:val="6C5E35D9"/>
    <w:rsid w:val="6C6454E2"/>
    <w:rsid w:val="6C666A55"/>
    <w:rsid w:val="6C6D78C8"/>
    <w:rsid w:val="6C797B35"/>
    <w:rsid w:val="6C7F158F"/>
    <w:rsid w:val="6C804BDF"/>
    <w:rsid w:val="6C83063B"/>
    <w:rsid w:val="6C842EBA"/>
    <w:rsid w:val="6C8F682E"/>
    <w:rsid w:val="6C916E7A"/>
    <w:rsid w:val="6C97282F"/>
    <w:rsid w:val="6C9B343E"/>
    <w:rsid w:val="6CA00988"/>
    <w:rsid w:val="6CA6709B"/>
    <w:rsid w:val="6CAD7B40"/>
    <w:rsid w:val="6CB21CA7"/>
    <w:rsid w:val="6CB338C2"/>
    <w:rsid w:val="6CB83F0F"/>
    <w:rsid w:val="6CBC13F4"/>
    <w:rsid w:val="6CBE2745"/>
    <w:rsid w:val="6CC1433F"/>
    <w:rsid w:val="6CC1725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2A1A28"/>
    <w:rsid w:val="6D382F3C"/>
    <w:rsid w:val="6D3A1CC2"/>
    <w:rsid w:val="6D410447"/>
    <w:rsid w:val="6D59770A"/>
    <w:rsid w:val="6D642748"/>
    <w:rsid w:val="6D6547D9"/>
    <w:rsid w:val="6D664DFD"/>
    <w:rsid w:val="6D7426E7"/>
    <w:rsid w:val="6D7606C2"/>
    <w:rsid w:val="6D85233C"/>
    <w:rsid w:val="6D8A2D46"/>
    <w:rsid w:val="6D952DE8"/>
    <w:rsid w:val="6D9F3BE5"/>
    <w:rsid w:val="6DC253C9"/>
    <w:rsid w:val="6DCD5018"/>
    <w:rsid w:val="6DCE10B1"/>
    <w:rsid w:val="6DD364FE"/>
    <w:rsid w:val="6DE92D60"/>
    <w:rsid w:val="6DEC5AC7"/>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61D2D"/>
    <w:rsid w:val="6ECE190D"/>
    <w:rsid w:val="6EDF303A"/>
    <w:rsid w:val="6EE76FA5"/>
    <w:rsid w:val="6EEC06F7"/>
    <w:rsid w:val="6EF007E5"/>
    <w:rsid w:val="6EFA4D53"/>
    <w:rsid w:val="6EFE4E26"/>
    <w:rsid w:val="6F01652F"/>
    <w:rsid w:val="6F020A1D"/>
    <w:rsid w:val="6F0532AB"/>
    <w:rsid w:val="6F0D2D39"/>
    <w:rsid w:val="6F1005C4"/>
    <w:rsid w:val="6F113E47"/>
    <w:rsid w:val="6F113F0E"/>
    <w:rsid w:val="6F120BBA"/>
    <w:rsid w:val="6F12734A"/>
    <w:rsid w:val="6F155033"/>
    <w:rsid w:val="6F1D1540"/>
    <w:rsid w:val="6F202DDD"/>
    <w:rsid w:val="6F211904"/>
    <w:rsid w:val="6F2317E3"/>
    <w:rsid w:val="6F277E72"/>
    <w:rsid w:val="6F3D238D"/>
    <w:rsid w:val="6F441D17"/>
    <w:rsid w:val="6F483FA1"/>
    <w:rsid w:val="6F486B53"/>
    <w:rsid w:val="6F4A2955"/>
    <w:rsid w:val="6F574E0E"/>
    <w:rsid w:val="6F5B0D1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C342BE"/>
    <w:rsid w:val="6FC43175"/>
    <w:rsid w:val="6FD70955"/>
    <w:rsid w:val="6FDB4165"/>
    <w:rsid w:val="6FE8054B"/>
    <w:rsid w:val="6FE81A12"/>
    <w:rsid w:val="6FF90640"/>
    <w:rsid w:val="6FFB2C8D"/>
    <w:rsid w:val="70020D66"/>
    <w:rsid w:val="70092D5A"/>
    <w:rsid w:val="700E4B1F"/>
    <w:rsid w:val="700F27F4"/>
    <w:rsid w:val="7010156B"/>
    <w:rsid w:val="70136EED"/>
    <w:rsid w:val="701A394E"/>
    <w:rsid w:val="702353FD"/>
    <w:rsid w:val="702909AC"/>
    <w:rsid w:val="702C2BE7"/>
    <w:rsid w:val="702E3D13"/>
    <w:rsid w:val="7030079A"/>
    <w:rsid w:val="70345611"/>
    <w:rsid w:val="70382319"/>
    <w:rsid w:val="703B1A05"/>
    <w:rsid w:val="703C22B0"/>
    <w:rsid w:val="703C5BFF"/>
    <w:rsid w:val="703E2C45"/>
    <w:rsid w:val="704B28CA"/>
    <w:rsid w:val="704C7282"/>
    <w:rsid w:val="7058635C"/>
    <w:rsid w:val="705C0552"/>
    <w:rsid w:val="705F4E88"/>
    <w:rsid w:val="70612DF2"/>
    <w:rsid w:val="7064457F"/>
    <w:rsid w:val="706B7277"/>
    <w:rsid w:val="70726D9B"/>
    <w:rsid w:val="70785305"/>
    <w:rsid w:val="707A6422"/>
    <w:rsid w:val="70804C23"/>
    <w:rsid w:val="70866D1E"/>
    <w:rsid w:val="708C39AE"/>
    <w:rsid w:val="708C49F9"/>
    <w:rsid w:val="708C7B3B"/>
    <w:rsid w:val="708D1F8A"/>
    <w:rsid w:val="70903B4D"/>
    <w:rsid w:val="70A32F59"/>
    <w:rsid w:val="70AC1FCF"/>
    <w:rsid w:val="70B508A5"/>
    <w:rsid w:val="70B52D17"/>
    <w:rsid w:val="70C37E9C"/>
    <w:rsid w:val="70C405F7"/>
    <w:rsid w:val="70D05F56"/>
    <w:rsid w:val="70D0637E"/>
    <w:rsid w:val="70D7638F"/>
    <w:rsid w:val="70DE1FAD"/>
    <w:rsid w:val="71012A65"/>
    <w:rsid w:val="710D1B84"/>
    <w:rsid w:val="710E5E8B"/>
    <w:rsid w:val="711A74EF"/>
    <w:rsid w:val="71275730"/>
    <w:rsid w:val="712D6BE5"/>
    <w:rsid w:val="71325023"/>
    <w:rsid w:val="713337EB"/>
    <w:rsid w:val="71390ECE"/>
    <w:rsid w:val="713D7167"/>
    <w:rsid w:val="713F54A1"/>
    <w:rsid w:val="714229B0"/>
    <w:rsid w:val="714455E9"/>
    <w:rsid w:val="714B3B3C"/>
    <w:rsid w:val="714F0E73"/>
    <w:rsid w:val="71553C77"/>
    <w:rsid w:val="715931C9"/>
    <w:rsid w:val="715C2428"/>
    <w:rsid w:val="715C3FB7"/>
    <w:rsid w:val="715D1D52"/>
    <w:rsid w:val="715E7185"/>
    <w:rsid w:val="71601673"/>
    <w:rsid w:val="7165689A"/>
    <w:rsid w:val="71660A98"/>
    <w:rsid w:val="71662201"/>
    <w:rsid w:val="716972DE"/>
    <w:rsid w:val="717219C4"/>
    <w:rsid w:val="71721BB8"/>
    <w:rsid w:val="71725BB0"/>
    <w:rsid w:val="717B6263"/>
    <w:rsid w:val="71863AF1"/>
    <w:rsid w:val="718B5455"/>
    <w:rsid w:val="718F3E5B"/>
    <w:rsid w:val="71947787"/>
    <w:rsid w:val="719522CC"/>
    <w:rsid w:val="719B13D1"/>
    <w:rsid w:val="719B6EF9"/>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157DE"/>
    <w:rsid w:val="722246CE"/>
    <w:rsid w:val="72247435"/>
    <w:rsid w:val="722A1ADB"/>
    <w:rsid w:val="722B33EA"/>
    <w:rsid w:val="72310BD0"/>
    <w:rsid w:val="72345C6E"/>
    <w:rsid w:val="7237336F"/>
    <w:rsid w:val="72392C0C"/>
    <w:rsid w:val="723A7B77"/>
    <w:rsid w:val="723B64E0"/>
    <w:rsid w:val="72434C8A"/>
    <w:rsid w:val="724F3E98"/>
    <w:rsid w:val="72510904"/>
    <w:rsid w:val="7256370A"/>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677CC"/>
    <w:rsid w:val="72C74EA1"/>
    <w:rsid w:val="72CA3BE3"/>
    <w:rsid w:val="72CA6619"/>
    <w:rsid w:val="72CC1DC5"/>
    <w:rsid w:val="72D231ED"/>
    <w:rsid w:val="72DA420C"/>
    <w:rsid w:val="72DB607B"/>
    <w:rsid w:val="72E61148"/>
    <w:rsid w:val="72F23C4A"/>
    <w:rsid w:val="73072577"/>
    <w:rsid w:val="730D5D09"/>
    <w:rsid w:val="730F0E54"/>
    <w:rsid w:val="731C0B9A"/>
    <w:rsid w:val="731C13A3"/>
    <w:rsid w:val="73292AE8"/>
    <w:rsid w:val="73293BFC"/>
    <w:rsid w:val="73417565"/>
    <w:rsid w:val="73455933"/>
    <w:rsid w:val="73465C76"/>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43BF8"/>
    <w:rsid w:val="73A961A3"/>
    <w:rsid w:val="73AD2F38"/>
    <w:rsid w:val="73AE4625"/>
    <w:rsid w:val="73B637B0"/>
    <w:rsid w:val="73CA6C7E"/>
    <w:rsid w:val="73CC6C88"/>
    <w:rsid w:val="73D464E0"/>
    <w:rsid w:val="73D731B9"/>
    <w:rsid w:val="73D8171E"/>
    <w:rsid w:val="73E752B4"/>
    <w:rsid w:val="73F00142"/>
    <w:rsid w:val="74055E5D"/>
    <w:rsid w:val="74064667"/>
    <w:rsid w:val="740E27E5"/>
    <w:rsid w:val="74152A4D"/>
    <w:rsid w:val="74157F65"/>
    <w:rsid w:val="741E413B"/>
    <w:rsid w:val="742920AC"/>
    <w:rsid w:val="742B67A6"/>
    <w:rsid w:val="742D312A"/>
    <w:rsid w:val="743E0AD5"/>
    <w:rsid w:val="74422887"/>
    <w:rsid w:val="744625BC"/>
    <w:rsid w:val="744978D7"/>
    <w:rsid w:val="74555490"/>
    <w:rsid w:val="74624DDB"/>
    <w:rsid w:val="74703515"/>
    <w:rsid w:val="747672ED"/>
    <w:rsid w:val="7479188A"/>
    <w:rsid w:val="7483338A"/>
    <w:rsid w:val="749122D5"/>
    <w:rsid w:val="749752D4"/>
    <w:rsid w:val="74A62F57"/>
    <w:rsid w:val="74A90953"/>
    <w:rsid w:val="74B50476"/>
    <w:rsid w:val="74B67B4F"/>
    <w:rsid w:val="74B96082"/>
    <w:rsid w:val="74C10A9B"/>
    <w:rsid w:val="74C21E22"/>
    <w:rsid w:val="74C4243B"/>
    <w:rsid w:val="74C53040"/>
    <w:rsid w:val="74C87E03"/>
    <w:rsid w:val="74D2061E"/>
    <w:rsid w:val="74E2397C"/>
    <w:rsid w:val="74E833F3"/>
    <w:rsid w:val="74E9118F"/>
    <w:rsid w:val="74EA4B43"/>
    <w:rsid w:val="74ED4894"/>
    <w:rsid w:val="74F91C79"/>
    <w:rsid w:val="74FA3C86"/>
    <w:rsid w:val="74FC5D65"/>
    <w:rsid w:val="74FE6101"/>
    <w:rsid w:val="75014831"/>
    <w:rsid w:val="750B0DD1"/>
    <w:rsid w:val="751253D1"/>
    <w:rsid w:val="75171DCB"/>
    <w:rsid w:val="75196CDC"/>
    <w:rsid w:val="751D6543"/>
    <w:rsid w:val="752018BF"/>
    <w:rsid w:val="752200BB"/>
    <w:rsid w:val="752217B8"/>
    <w:rsid w:val="75247969"/>
    <w:rsid w:val="752503A2"/>
    <w:rsid w:val="752517F9"/>
    <w:rsid w:val="75314487"/>
    <w:rsid w:val="753211D3"/>
    <w:rsid w:val="753352D6"/>
    <w:rsid w:val="75344F56"/>
    <w:rsid w:val="753B1D08"/>
    <w:rsid w:val="753C7988"/>
    <w:rsid w:val="753F33EB"/>
    <w:rsid w:val="75406A98"/>
    <w:rsid w:val="75504886"/>
    <w:rsid w:val="75550D0E"/>
    <w:rsid w:val="755C243A"/>
    <w:rsid w:val="75604BC2"/>
    <w:rsid w:val="75604D69"/>
    <w:rsid w:val="756D41B6"/>
    <w:rsid w:val="75753A8F"/>
    <w:rsid w:val="75895CE5"/>
    <w:rsid w:val="758C74C2"/>
    <w:rsid w:val="758D37CE"/>
    <w:rsid w:val="75917B29"/>
    <w:rsid w:val="75944076"/>
    <w:rsid w:val="759B6767"/>
    <w:rsid w:val="75A15EC0"/>
    <w:rsid w:val="75A24A72"/>
    <w:rsid w:val="75A51D92"/>
    <w:rsid w:val="75AD54AB"/>
    <w:rsid w:val="75AE2931"/>
    <w:rsid w:val="75B348F6"/>
    <w:rsid w:val="75BB33FA"/>
    <w:rsid w:val="75BE69E0"/>
    <w:rsid w:val="75C003BD"/>
    <w:rsid w:val="75C01243"/>
    <w:rsid w:val="75D11DA4"/>
    <w:rsid w:val="75D23B5A"/>
    <w:rsid w:val="75D373DE"/>
    <w:rsid w:val="75D736F8"/>
    <w:rsid w:val="75D83866"/>
    <w:rsid w:val="75E05ADD"/>
    <w:rsid w:val="75E05CFE"/>
    <w:rsid w:val="75F9181C"/>
    <w:rsid w:val="75FE028A"/>
    <w:rsid w:val="7616101F"/>
    <w:rsid w:val="76170BB1"/>
    <w:rsid w:val="761F20C3"/>
    <w:rsid w:val="762D64B9"/>
    <w:rsid w:val="762E574B"/>
    <w:rsid w:val="763167BB"/>
    <w:rsid w:val="76326275"/>
    <w:rsid w:val="76384B84"/>
    <w:rsid w:val="76396D82"/>
    <w:rsid w:val="763E6C2C"/>
    <w:rsid w:val="76435168"/>
    <w:rsid w:val="765169B8"/>
    <w:rsid w:val="765209F1"/>
    <w:rsid w:val="7654110A"/>
    <w:rsid w:val="76595EBB"/>
    <w:rsid w:val="76630E8E"/>
    <w:rsid w:val="766939FC"/>
    <w:rsid w:val="766948B0"/>
    <w:rsid w:val="766C44F4"/>
    <w:rsid w:val="766C62D7"/>
    <w:rsid w:val="766D5F57"/>
    <w:rsid w:val="7671275F"/>
    <w:rsid w:val="76736085"/>
    <w:rsid w:val="767F6B9B"/>
    <w:rsid w:val="76923F99"/>
    <w:rsid w:val="76993924"/>
    <w:rsid w:val="76A06B52"/>
    <w:rsid w:val="76A828B9"/>
    <w:rsid w:val="76AA7B3D"/>
    <w:rsid w:val="76AD2778"/>
    <w:rsid w:val="76B26A4C"/>
    <w:rsid w:val="76B30C24"/>
    <w:rsid w:val="76B52F76"/>
    <w:rsid w:val="76B54F8B"/>
    <w:rsid w:val="76B80C77"/>
    <w:rsid w:val="76B97C7C"/>
    <w:rsid w:val="76C12D08"/>
    <w:rsid w:val="76C74DD8"/>
    <w:rsid w:val="76C7633F"/>
    <w:rsid w:val="76CE6A9D"/>
    <w:rsid w:val="76D22C9E"/>
    <w:rsid w:val="76D336FD"/>
    <w:rsid w:val="76EE55AC"/>
    <w:rsid w:val="771357EC"/>
    <w:rsid w:val="7718225B"/>
    <w:rsid w:val="772037FC"/>
    <w:rsid w:val="77223B5B"/>
    <w:rsid w:val="772A3564"/>
    <w:rsid w:val="77303989"/>
    <w:rsid w:val="773537A2"/>
    <w:rsid w:val="7741648B"/>
    <w:rsid w:val="77504FBC"/>
    <w:rsid w:val="775E421E"/>
    <w:rsid w:val="77617AE9"/>
    <w:rsid w:val="776564EF"/>
    <w:rsid w:val="77717B27"/>
    <w:rsid w:val="77724773"/>
    <w:rsid w:val="77736D82"/>
    <w:rsid w:val="77766D14"/>
    <w:rsid w:val="777A01F6"/>
    <w:rsid w:val="777B75FE"/>
    <w:rsid w:val="777D6C15"/>
    <w:rsid w:val="7780120E"/>
    <w:rsid w:val="77841D0D"/>
    <w:rsid w:val="77865F2C"/>
    <w:rsid w:val="779B3FAF"/>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75E71"/>
    <w:rsid w:val="78081BE8"/>
    <w:rsid w:val="780E3105"/>
    <w:rsid w:val="780E5898"/>
    <w:rsid w:val="781F3705"/>
    <w:rsid w:val="78204B62"/>
    <w:rsid w:val="782160DE"/>
    <w:rsid w:val="782A4DA5"/>
    <w:rsid w:val="78306BB5"/>
    <w:rsid w:val="783578F5"/>
    <w:rsid w:val="7838540A"/>
    <w:rsid w:val="783D3FD4"/>
    <w:rsid w:val="78460C13"/>
    <w:rsid w:val="78484564"/>
    <w:rsid w:val="78657D62"/>
    <w:rsid w:val="78661915"/>
    <w:rsid w:val="78663B87"/>
    <w:rsid w:val="786C63D6"/>
    <w:rsid w:val="78707CA6"/>
    <w:rsid w:val="78724FE4"/>
    <w:rsid w:val="787547B9"/>
    <w:rsid w:val="78816D2E"/>
    <w:rsid w:val="7886435A"/>
    <w:rsid w:val="789833E9"/>
    <w:rsid w:val="789C7044"/>
    <w:rsid w:val="789D6455"/>
    <w:rsid w:val="789F4F72"/>
    <w:rsid w:val="78A10831"/>
    <w:rsid w:val="78AA1FFB"/>
    <w:rsid w:val="78B573EF"/>
    <w:rsid w:val="78B707B2"/>
    <w:rsid w:val="78BA1821"/>
    <w:rsid w:val="78BE5827"/>
    <w:rsid w:val="78C728B3"/>
    <w:rsid w:val="78CC4A6E"/>
    <w:rsid w:val="78D55671"/>
    <w:rsid w:val="78DD418C"/>
    <w:rsid w:val="78DE0E16"/>
    <w:rsid w:val="78E16BED"/>
    <w:rsid w:val="78E3021C"/>
    <w:rsid w:val="78ED6195"/>
    <w:rsid w:val="78EE1156"/>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64797B"/>
    <w:rsid w:val="796A1B04"/>
    <w:rsid w:val="796C0003"/>
    <w:rsid w:val="797442F0"/>
    <w:rsid w:val="7978297F"/>
    <w:rsid w:val="79880D0F"/>
    <w:rsid w:val="799F7530"/>
    <w:rsid w:val="79A02597"/>
    <w:rsid w:val="79A337FB"/>
    <w:rsid w:val="79AE49F5"/>
    <w:rsid w:val="79C23DD0"/>
    <w:rsid w:val="79C70288"/>
    <w:rsid w:val="79C73ADB"/>
    <w:rsid w:val="79CB30FD"/>
    <w:rsid w:val="79D60872"/>
    <w:rsid w:val="79D81D2C"/>
    <w:rsid w:val="79D94DF6"/>
    <w:rsid w:val="79E34305"/>
    <w:rsid w:val="79E515E9"/>
    <w:rsid w:val="79E7444C"/>
    <w:rsid w:val="79E93C90"/>
    <w:rsid w:val="79EA53AE"/>
    <w:rsid w:val="79EB7193"/>
    <w:rsid w:val="79F37F45"/>
    <w:rsid w:val="79FD0732"/>
    <w:rsid w:val="79FF3899"/>
    <w:rsid w:val="7A0A7A48"/>
    <w:rsid w:val="7A0C2A78"/>
    <w:rsid w:val="7A116C67"/>
    <w:rsid w:val="7A1A196B"/>
    <w:rsid w:val="7A21433B"/>
    <w:rsid w:val="7A22766D"/>
    <w:rsid w:val="7A2355CC"/>
    <w:rsid w:val="7A276F65"/>
    <w:rsid w:val="7A29287B"/>
    <w:rsid w:val="7A327E78"/>
    <w:rsid w:val="7A3808C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A0621"/>
    <w:rsid w:val="7B0E42F1"/>
    <w:rsid w:val="7B0F21BC"/>
    <w:rsid w:val="7B0F677E"/>
    <w:rsid w:val="7B112C4F"/>
    <w:rsid w:val="7B132729"/>
    <w:rsid w:val="7B1A1E03"/>
    <w:rsid w:val="7B1B0D1C"/>
    <w:rsid w:val="7B1D332D"/>
    <w:rsid w:val="7B2B4279"/>
    <w:rsid w:val="7B2C33A2"/>
    <w:rsid w:val="7B3556BB"/>
    <w:rsid w:val="7B373E3D"/>
    <w:rsid w:val="7B390C16"/>
    <w:rsid w:val="7B3D0369"/>
    <w:rsid w:val="7B4F5A98"/>
    <w:rsid w:val="7B5129BE"/>
    <w:rsid w:val="7B535CA1"/>
    <w:rsid w:val="7B5E4E76"/>
    <w:rsid w:val="7B5F068C"/>
    <w:rsid w:val="7B600379"/>
    <w:rsid w:val="7B6274A7"/>
    <w:rsid w:val="7B666A77"/>
    <w:rsid w:val="7B70768A"/>
    <w:rsid w:val="7B732EF5"/>
    <w:rsid w:val="7B7E53AB"/>
    <w:rsid w:val="7B821BE6"/>
    <w:rsid w:val="7B831833"/>
    <w:rsid w:val="7B857806"/>
    <w:rsid w:val="7B8D68BF"/>
    <w:rsid w:val="7B9D33C9"/>
    <w:rsid w:val="7B9F1070"/>
    <w:rsid w:val="7BA179AE"/>
    <w:rsid w:val="7BB52B15"/>
    <w:rsid w:val="7BB944F0"/>
    <w:rsid w:val="7BBB5210"/>
    <w:rsid w:val="7BBD5377"/>
    <w:rsid w:val="7BC12229"/>
    <w:rsid w:val="7BC90712"/>
    <w:rsid w:val="7BC94525"/>
    <w:rsid w:val="7BDD31C6"/>
    <w:rsid w:val="7BE32D8A"/>
    <w:rsid w:val="7BE33BA3"/>
    <w:rsid w:val="7BEB46DA"/>
    <w:rsid w:val="7BF1501F"/>
    <w:rsid w:val="7BF24065"/>
    <w:rsid w:val="7BF3554B"/>
    <w:rsid w:val="7BF456EE"/>
    <w:rsid w:val="7BFA0808"/>
    <w:rsid w:val="7BFD5C79"/>
    <w:rsid w:val="7C08399F"/>
    <w:rsid w:val="7C09122F"/>
    <w:rsid w:val="7C2218B6"/>
    <w:rsid w:val="7C2F194B"/>
    <w:rsid w:val="7C3725DB"/>
    <w:rsid w:val="7C39225B"/>
    <w:rsid w:val="7C443A13"/>
    <w:rsid w:val="7C451D10"/>
    <w:rsid w:val="7C4B3831"/>
    <w:rsid w:val="7C534C86"/>
    <w:rsid w:val="7C5822C4"/>
    <w:rsid w:val="7C5D3714"/>
    <w:rsid w:val="7C644A7E"/>
    <w:rsid w:val="7C66453B"/>
    <w:rsid w:val="7C6D370B"/>
    <w:rsid w:val="7C7001B6"/>
    <w:rsid w:val="7C7F5BD9"/>
    <w:rsid w:val="7C910B3B"/>
    <w:rsid w:val="7CA00880"/>
    <w:rsid w:val="7CB14AEC"/>
    <w:rsid w:val="7CB87066"/>
    <w:rsid w:val="7CBD17FB"/>
    <w:rsid w:val="7CC34C93"/>
    <w:rsid w:val="7CC552C6"/>
    <w:rsid w:val="7CD2585A"/>
    <w:rsid w:val="7CD8279B"/>
    <w:rsid w:val="7CDF4126"/>
    <w:rsid w:val="7CE026A7"/>
    <w:rsid w:val="7CF314F5"/>
    <w:rsid w:val="7CF34E7D"/>
    <w:rsid w:val="7CF46005"/>
    <w:rsid w:val="7CF85835"/>
    <w:rsid w:val="7CFA0C04"/>
    <w:rsid w:val="7CFC12D6"/>
    <w:rsid w:val="7CFF59F7"/>
    <w:rsid w:val="7D02368A"/>
    <w:rsid w:val="7D0252BD"/>
    <w:rsid w:val="7D087CF2"/>
    <w:rsid w:val="7D0C1DD5"/>
    <w:rsid w:val="7D0C2B0F"/>
    <w:rsid w:val="7D1E1DA7"/>
    <w:rsid w:val="7D225A78"/>
    <w:rsid w:val="7D295066"/>
    <w:rsid w:val="7D2E7F15"/>
    <w:rsid w:val="7D306266"/>
    <w:rsid w:val="7D371504"/>
    <w:rsid w:val="7D3D0619"/>
    <w:rsid w:val="7D4229CE"/>
    <w:rsid w:val="7D460686"/>
    <w:rsid w:val="7D482418"/>
    <w:rsid w:val="7D497E9A"/>
    <w:rsid w:val="7D59412A"/>
    <w:rsid w:val="7D5F5955"/>
    <w:rsid w:val="7D5F77BD"/>
    <w:rsid w:val="7D607CA0"/>
    <w:rsid w:val="7D683D5C"/>
    <w:rsid w:val="7D7223CC"/>
    <w:rsid w:val="7D7A0669"/>
    <w:rsid w:val="7D8F111B"/>
    <w:rsid w:val="7D984478"/>
    <w:rsid w:val="7D9B1B0D"/>
    <w:rsid w:val="7D9B36FA"/>
    <w:rsid w:val="7D9F7ACD"/>
    <w:rsid w:val="7DA651EA"/>
    <w:rsid w:val="7DA8331F"/>
    <w:rsid w:val="7DAA4B8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558F7"/>
    <w:rsid w:val="7E0B4FA1"/>
    <w:rsid w:val="7E0E3457"/>
    <w:rsid w:val="7E1020C9"/>
    <w:rsid w:val="7E124237"/>
    <w:rsid w:val="7E2E4C94"/>
    <w:rsid w:val="7E38325D"/>
    <w:rsid w:val="7E3A0AA7"/>
    <w:rsid w:val="7E4022D1"/>
    <w:rsid w:val="7E4503C3"/>
    <w:rsid w:val="7E480786"/>
    <w:rsid w:val="7E4C744D"/>
    <w:rsid w:val="7E511360"/>
    <w:rsid w:val="7E552D06"/>
    <w:rsid w:val="7E5637D7"/>
    <w:rsid w:val="7E564B54"/>
    <w:rsid w:val="7E5D11ED"/>
    <w:rsid w:val="7E607661"/>
    <w:rsid w:val="7E6347AB"/>
    <w:rsid w:val="7E695D73"/>
    <w:rsid w:val="7E715D6B"/>
    <w:rsid w:val="7E784ECC"/>
    <w:rsid w:val="7E86423C"/>
    <w:rsid w:val="7E8A512D"/>
    <w:rsid w:val="7E947D16"/>
    <w:rsid w:val="7E967B3C"/>
    <w:rsid w:val="7E9D7F57"/>
    <w:rsid w:val="7E9E4F48"/>
    <w:rsid w:val="7EA14479"/>
    <w:rsid w:val="7EA472AB"/>
    <w:rsid w:val="7EA77CDE"/>
    <w:rsid w:val="7EA963B8"/>
    <w:rsid w:val="7EAB3608"/>
    <w:rsid w:val="7EAB4E13"/>
    <w:rsid w:val="7EC00980"/>
    <w:rsid w:val="7EC35A25"/>
    <w:rsid w:val="7ED745E5"/>
    <w:rsid w:val="7ED763A7"/>
    <w:rsid w:val="7ED94060"/>
    <w:rsid w:val="7EDC282E"/>
    <w:rsid w:val="7EDF4851"/>
    <w:rsid w:val="7EE17707"/>
    <w:rsid w:val="7EE41414"/>
    <w:rsid w:val="7EE96860"/>
    <w:rsid w:val="7EF26722"/>
    <w:rsid w:val="7EF75477"/>
    <w:rsid w:val="7F030FD6"/>
    <w:rsid w:val="7F086B76"/>
    <w:rsid w:val="7F0B4C32"/>
    <w:rsid w:val="7F0E041A"/>
    <w:rsid w:val="7F17354E"/>
    <w:rsid w:val="7F2158E8"/>
    <w:rsid w:val="7F346740"/>
    <w:rsid w:val="7F37602F"/>
    <w:rsid w:val="7F3A4392"/>
    <w:rsid w:val="7F3C3B4D"/>
    <w:rsid w:val="7F3F0AA3"/>
    <w:rsid w:val="7F3F68C8"/>
    <w:rsid w:val="7F460E73"/>
    <w:rsid w:val="7F4B508A"/>
    <w:rsid w:val="7F4C0CD1"/>
    <w:rsid w:val="7F4C108D"/>
    <w:rsid w:val="7F4D1868"/>
    <w:rsid w:val="7F563A02"/>
    <w:rsid w:val="7F5F5006"/>
    <w:rsid w:val="7F625DAC"/>
    <w:rsid w:val="7F626D5F"/>
    <w:rsid w:val="7F63160A"/>
    <w:rsid w:val="7F677996"/>
    <w:rsid w:val="7F6A0670"/>
    <w:rsid w:val="7F6C006D"/>
    <w:rsid w:val="7F7638E1"/>
    <w:rsid w:val="7F790EBE"/>
    <w:rsid w:val="7F833EA4"/>
    <w:rsid w:val="7F874EC5"/>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4">
    <w:name w:val="heading 2"/>
    <w:basedOn w:val="3"/>
    <w:next w:val="1"/>
    <w:link w:val="56"/>
    <w:qFormat/>
    <w:uiPriority w:val="0"/>
    <w:pPr>
      <w:numPr>
        <w:ilvl w:val="1"/>
        <w:numId w:val="2"/>
      </w:numPr>
      <w:pBdr>
        <w:top w:val="none" w:color="auto" w:sz="0" w:space="0"/>
      </w:pBdr>
      <w:spacing w:before="180"/>
      <w:ind w:left="0" w:right="100" w:rightChars="100"/>
      <w:outlineLvl w:val="1"/>
    </w:pPr>
    <w:rPr>
      <w:sz w:val="28"/>
    </w:rPr>
  </w:style>
  <w:style w:type="paragraph" w:styleId="5">
    <w:name w:val="heading 3"/>
    <w:basedOn w:val="4"/>
    <w:next w:val="1"/>
    <w:qFormat/>
    <w:uiPriority w:val="0"/>
    <w:pPr>
      <w:numPr>
        <w:ilvl w:val="2"/>
        <w:numId w:val="1"/>
      </w:numPr>
      <w:spacing w:before="120"/>
      <w:outlineLvl w:val="2"/>
    </w:pPr>
    <w:rPr>
      <w:sz w:val="24"/>
    </w:rPr>
  </w:style>
  <w:style w:type="paragraph" w:styleId="6">
    <w:name w:val="heading 4"/>
    <w:basedOn w:val="5"/>
    <w:next w:val="1"/>
    <w:qFormat/>
    <w:uiPriority w:val="0"/>
    <w:pPr>
      <w:numPr>
        <w:ilvl w:val="3"/>
      </w:numPr>
      <w:outlineLvl w:val="3"/>
    </w:p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tabs>
        <w:tab w:val="left" w:pos="432"/>
        <w:tab w:val="left" w:pos="720"/>
      </w:tabs>
      <w:outlineLvl w:val="5"/>
    </w:pPr>
  </w:style>
  <w:style w:type="paragraph" w:styleId="10">
    <w:name w:val="heading 7"/>
    <w:basedOn w:val="9"/>
    <w:next w:val="1"/>
    <w:qFormat/>
    <w:uiPriority w:val="0"/>
    <w:pPr>
      <w:numPr>
        <w:ilvl w:val="6"/>
      </w:numPr>
      <w:tabs>
        <w:tab w:val="left" w:pos="432"/>
        <w:tab w:val="left" w:pos="720"/>
      </w:tabs>
      <w:outlineLvl w:val="6"/>
    </w:pPr>
  </w:style>
  <w:style w:type="paragraph" w:styleId="11">
    <w:name w:val="heading 8"/>
    <w:basedOn w:val="10"/>
    <w:next w:val="1"/>
    <w:qFormat/>
    <w:uiPriority w:val="0"/>
    <w:pPr>
      <w:numPr>
        <w:ilvl w:val="7"/>
      </w:numPr>
      <w:outlineLvl w:val="7"/>
    </w:pPr>
  </w:style>
  <w:style w:type="paragraph" w:styleId="12">
    <w:name w:val="heading 9"/>
    <w:basedOn w:val="11"/>
    <w:next w:val="1"/>
    <w:qFormat/>
    <w:uiPriority w:val="0"/>
    <w:pPr>
      <w:numPr>
        <w:ilvl w:val="8"/>
      </w:numPr>
      <w:pBdr>
        <w:top w:val="single" w:color="auto" w:sz="12" w:space="3"/>
      </w:pBdr>
      <w:spacing w:before="240"/>
      <w:outlineLvl w:val="8"/>
    </w:pPr>
  </w:style>
  <w:style w:type="character" w:default="1" w:styleId="49">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9"/>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57"/>
    <w:qFormat/>
    <w:uiPriority w:val="0"/>
    <w:pPr>
      <w:ind w:left="704" w:hanging="420"/>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Bullet 4"/>
    <w:basedOn w:val="1"/>
    <w:qFormat/>
    <w:uiPriority w:val="0"/>
    <w:pPr>
      <w:numPr>
        <w:ilvl w:val="0"/>
        <w:numId w:val="3"/>
      </w:numPr>
      <w:tabs>
        <w:tab w:val="left" w:pos="1600"/>
        <w:tab w:val="clear" w:pos="1418"/>
      </w:tabs>
      <w:ind w:left="1543"/>
    </w:pPr>
  </w:style>
  <w:style w:type="paragraph" w:styleId="24">
    <w:name w:val="List Number"/>
    <w:basedOn w:val="15"/>
    <w:qFormat/>
    <w:uiPriority w:val="0"/>
    <w:pPr>
      <w:numPr>
        <w:ilvl w:val="0"/>
        <w:numId w:val="4"/>
      </w:numPr>
    </w:pPr>
  </w:style>
  <w:style w:type="paragraph" w:styleId="25">
    <w:name w:val="Normal Indent"/>
    <w:basedOn w:val="1"/>
    <w:qFormat/>
    <w:uiPriority w:val="0"/>
    <w:pPr>
      <w:ind w:firstLine="420" w:firstLineChars="200"/>
    </w:pPr>
  </w:style>
  <w:style w:type="paragraph" w:styleId="26">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7">
    <w:name w:val="List Bullet"/>
    <w:basedOn w:val="15"/>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8"/>
    <w:qFormat/>
    <w:uiPriority w:val="0"/>
  </w:style>
  <w:style w:type="paragraph" w:styleId="30">
    <w:name w:val="Body Text Indent"/>
    <w:basedOn w:val="1"/>
    <w:next w:val="31"/>
    <w:qFormat/>
    <w:uiPriority w:val="0"/>
    <w:pPr>
      <w:ind w:firstLine="570"/>
    </w:pPr>
    <w:rPr>
      <w:sz w:val="28"/>
    </w:rPr>
  </w:style>
  <w:style w:type="paragraph" w:customStyle="1" w:styleId="31">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60"/>
    <w:qFormat/>
    <w:uiPriority w:val="99"/>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sz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paragraph" w:styleId="44">
    <w:name w:val="Body Text First Indent 2"/>
    <w:basedOn w:val="30"/>
    <w:unhideWhenUsed/>
    <w:qFormat/>
    <w:uiPriority w:val="99"/>
    <w:pPr>
      <w:ind w:firstLine="420"/>
    </w:pPr>
  </w:style>
  <w:style w:type="table" w:styleId="46">
    <w:name w:val="Table Grid"/>
    <w:basedOn w:val="45"/>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Light Grid Accent 5"/>
    <w:basedOn w:val="45"/>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8">
    <w:name w:val="Medium List 2 Accent 5"/>
    <w:basedOn w:val="45"/>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50">
    <w:name w:val="Strong"/>
    <w:basedOn w:val="49"/>
    <w:qFormat/>
    <w:uiPriority w:val="0"/>
    <w:rPr>
      <w:b/>
    </w:r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semiHidden/>
    <w:qFormat/>
    <w:uiPriority w:val="0"/>
    <w:rPr>
      <w:b/>
      <w:position w:val="6"/>
      <w:sz w:val="16"/>
    </w:rPr>
  </w:style>
  <w:style w:type="character" w:customStyle="1" w:styleId="55">
    <w:name w:val="标题 1 字符"/>
    <w:link w:val="3"/>
    <w:qFormat/>
    <w:uiPriority w:val="0"/>
    <w:rPr>
      <w:rFonts w:ascii="Arial" w:hAnsi="Arial"/>
      <w:sz w:val="32"/>
      <w:lang w:val="en-GB" w:eastAsia="en-US"/>
    </w:rPr>
  </w:style>
  <w:style w:type="character" w:customStyle="1" w:styleId="56">
    <w:name w:val="标题 2 字符"/>
    <w:link w:val="4"/>
    <w:qFormat/>
    <w:uiPriority w:val="0"/>
    <w:rPr>
      <w:rFonts w:ascii="Arial" w:hAnsi="Arial" w:eastAsia="宋体"/>
      <w:sz w:val="28"/>
      <w:lang w:val="en-GB" w:eastAsia="en-US"/>
    </w:rPr>
  </w:style>
  <w:style w:type="character" w:customStyle="1" w:styleId="57">
    <w:name w:val="列表 字符"/>
    <w:link w:val="15"/>
    <w:qFormat/>
    <w:uiPriority w:val="0"/>
    <w:rPr>
      <w:rFonts w:eastAsia="宋体"/>
      <w:lang w:val="en-GB" w:eastAsia="en-US" w:bidi="ar-SA"/>
    </w:rPr>
  </w:style>
  <w:style w:type="character" w:customStyle="1" w:styleId="58">
    <w:name w:val="批注文字 字符"/>
    <w:link w:val="29"/>
    <w:qFormat/>
    <w:uiPriority w:val="0"/>
    <w:rPr>
      <w:rFonts w:eastAsia="宋体"/>
      <w:lang w:val="en-GB" w:eastAsia="en-US"/>
    </w:rPr>
  </w:style>
  <w:style w:type="character" w:customStyle="1" w:styleId="59">
    <w:name w:val="正文文本 字符"/>
    <w:link w:val="2"/>
    <w:qFormat/>
    <w:uiPriority w:val="0"/>
    <w:rPr>
      <w:lang w:val="en-GB" w:eastAsia="en-US"/>
    </w:rPr>
  </w:style>
  <w:style w:type="character" w:customStyle="1" w:styleId="60">
    <w:name w:val="页眉 字符"/>
    <w:link w:val="35"/>
    <w:qFormat/>
    <w:uiPriority w:val="99"/>
    <w:rPr>
      <w:rFonts w:ascii="Arial" w:hAnsi="Arial"/>
      <w:b/>
      <w:sz w:val="18"/>
      <w:lang w:val="en-GB" w:eastAsia="en-US" w:bidi="ar-SA"/>
    </w:rPr>
  </w:style>
  <w:style w:type="character" w:customStyle="1" w:styleId="61">
    <w:name w:val="Doc-text2 Char"/>
    <w:link w:val="62"/>
    <w:qFormat/>
    <w:uiPriority w:val="0"/>
    <w:rPr>
      <w:rFonts w:ascii="Arial" w:hAnsi="Arial"/>
      <w:szCs w:val="24"/>
      <w:lang w:val="en-GB" w:eastAsia="en-GB"/>
    </w:rPr>
  </w:style>
  <w:style w:type="paragraph" w:customStyle="1" w:styleId="62">
    <w:name w:val="Doc-text2"/>
    <w:basedOn w:val="1"/>
    <w:link w:val="61"/>
    <w:qFormat/>
    <w:uiPriority w:val="0"/>
    <w:pPr>
      <w:tabs>
        <w:tab w:val="left" w:pos="1622"/>
      </w:tabs>
      <w:spacing w:after="0"/>
      <w:ind w:left="1622" w:hanging="363"/>
    </w:pPr>
    <w:rPr>
      <w:rFonts w:ascii="Arial" w:hAnsi="Arial" w:eastAsia="MS Mincho"/>
      <w:szCs w:val="24"/>
      <w:lang w:eastAsia="en-GB"/>
    </w:rPr>
  </w:style>
  <w:style w:type="character" w:customStyle="1" w:styleId="63">
    <w:name w:val="NO Char"/>
    <w:link w:val="64"/>
    <w:qFormat/>
    <w:uiPriority w:val="0"/>
    <w:rPr>
      <w:lang w:val="en-GB" w:eastAsia="en-US" w:bidi="ar-SA"/>
    </w:rPr>
  </w:style>
  <w:style w:type="paragraph" w:customStyle="1" w:styleId="64">
    <w:name w:val="NO"/>
    <w:basedOn w:val="1"/>
    <w:link w:val="63"/>
    <w:qFormat/>
    <w:uiPriority w:val="0"/>
    <w:pPr>
      <w:keepLines/>
      <w:ind w:left="1135" w:hanging="851"/>
    </w:pPr>
  </w:style>
  <w:style w:type="character" w:customStyle="1" w:styleId="65">
    <w:name w:val="TF Char"/>
    <w:link w:val="66"/>
    <w:qFormat/>
    <w:uiPriority w:val="0"/>
    <w:rPr>
      <w:rFonts w:ascii="Arial" w:hAnsi="Arial" w:eastAsia="宋体"/>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qFormat/>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宋体"/>
      <w:b/>
      <w:lang w:val="en-GB" w:eastAsia="en-US" w:bidi="ar-SA"/>
    </w:rPr>
  </w:style>
  <w:style w:type="character" w:customStyle="1" w:styleId="69">
    <w:name w:val="B1 Char1"/>
    <w:link w:val="70"/>
    <w:qFormat/>
    <w:uiPriority w:val="0"/>
    <w:rPr>
      <w:rFonts w:eastAsia="MS Mincho"/>
      <w:lang w:val="en-GB" w:eastAsia="ja-JP" w:bidi="ar-SA"/>
    </w:rPr>
  </w:style>
  <w:style w:type="paragraph" w:customStyle="1" w:styleId="70">
    <w:name w:val="B1"/>
    <w:basedOn w:val="15"/>
    <w:link w:val="69"/>
    <w:qFormat/>
    <w:uiPriority w:val="0"/>
    <w:pPr>
      <w:ind w:left="568" w:hanging="284"/>
    </w:pPr>
    <w:rPr>
      <w:rFonts w:eastAsia="MS Mincho"/>
      <w:lang w:eastAsia="ja-JP"/>
    </w:rPr>
  </w:style>
  <w:style w:type="character" w:customStyle="1" w:styleId="71">
    <w:name w:val="Comments Char"/>
    <w:link w:val="72"/>
    <w:qFormat/>
    <w:uiPriority w:val="0"/>
    <w:rPr>
      <w:rFonts w:ascii="Arial" w:hAnsi="Arial"/>
      <w:i/>
      <w:sz w:val="18"/>
      <w:szCs w:val="24"/>
      <w:lang w:val="en-GB" w:eastAsia="en-GB"/>
    </w:rPr>
  </w:style>
  <w:style w:type="paragraph" w:customStyle="1" w:styleId="72">
    <w:name w:val="Comments"/>
    <w:basedOn w:val="1"/>
    <w:link w:val="71"/>
    <w:qFormat/>
    <w:uiPriority w:val="0"/>
    <w:pPr>
      <w:spacing w:before="40" w:after="0"/>
    </w:pPr>
    <w:rPr>
      <w:rFonts w:ascii="Arial" w:hAnsi="Arial" w:eastAsia="MS Mincho"/>
      <w:i/>
      <w:sz w:val="18"/>
      <w:szCs w:val="24"/>
      <w:lang w:eastAsia="en-GB"/>
    </w:rPr>
  </w:style>
  <w:style w:type="character" w:customStyle="1" w:styleId="73">
    <w:name w:val="TAH Car"/>
    <w:link w:val="74"/>
    <w:qFormat/>
    <w:locked/>
    <w:uiPriority w:val="0"/>
    <w:rPr>
      <w:rFonts w:ascii="Arial" w:hAnsi="Arial" w:eastAsia="宋体"/>
      <w:b/>
      <w:sz w:val="18"/>
      <w:lang w:val="en-GB" w:eastAsia="en-US"/>
    </w:rPr>
  </w:style>
  <w:style w:type="paragraph" w:customStyle="1" w:styleId="74">
    <w:name w:val="TAH"/>
    <w:basedOn w:val="75"/>
    <w:link w:val="73"/>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sz w:val="18"/>
      <w:lang w:val="en-GB" w:eastAsia="en-US" w:bidi="ar-SA"/>
    </w:rPr>
  </w:style>
  <w:style w:type="character" w:customStyle="1" w:styleId="78">
    <w:name w:val="TAC Char"/>
    <w:link w:val="75"/>
    <w:qFormat/>
    <w:locked/>
    <w:uiPriority w:val="0"/>
    <w:rPr>
      <w:rFonts w:ascii="Arial" w:hAnsi="Arial" w:eastAsia="宋体"/>
      <w:sz w:val="18"/>
      <w:lang w:val="en-GB" w:eastAsia="en-US"/>
    </w:rPr>
  </w:style>
  <w:style w:type="character" w:customStyle="1" w:styleId="79">
    <w:name w:val="ZGSM"/>
    <w:qFormat/>
    <w:uiPriority w:val="0"/>
  </w:style>
  <w:style w:type="character" w:customStyle="1" w:styleId="80">
    <w:name w:val="首标题"/>
    <w:qFormat/>
    <w:uiPriority w:val="0"/>
    <w:rPr>
      <w:rFonts w:ascii="Arial" w:hAnsi="Arial" w:eastAsia="宋体"/>
      <w:sz w:val="24"/>
    </w:rPr>
  </w:style>
  <w:style w:type="character" w:customStyle="1" w:styleId="81">
    <w:name w:val="TAL Char"/>
    <w:qFormat/>
    <w:uiPriority w:val="0"/>
    <w:rPr>
      <w:rFonts w:ascii="Arial" w:hAnsi="Arial" w:eastAsia="宋体"/>
      <w:sz w:val="18"/>
      <w:lang w:val="en-GB" w:eastAsia="en-GB"/>
    </w:rPr>
  </w:style>
  <w:style w:type="character" w:customStyle="1" w:styleId="82">
    <w:name w:val="样式 宋体 蓝色"/>
    <w:qFormat/>
    <w:uiPriority w:val="0"/>
    <w:rPr>
      <w:rFonts w:ascii="Times New Roman" w:hAnsi="Times New Roman" w:eastAsia="宋体"/>
      <w:color w:val="0000FF"/>
    </w:rPr>
  </w:style>
  <w:style w:type="character" w:customStyle="1" w:styleId="83">
    <w:name w:val="B1 Char"/>
    <w:qFormat/>
    <w:uiPriority w:val="0"/>
    <w:rPr>
      <w:lang w:val="en-GB"/>
    </w:rPr>
  </w:style>
  <w:style w:type="character" w:customStyle="1" w:styleId="84">
    <w:name w:val="TAH Char"/>
    <w:qFormat/>
    <w:uiPriority w:val="0"/>
    <w:rPr>
      <w:rFonts w:ascii="Arial" w:hAnsi="Arial"/>
      <w:b/>
      <w:sz w:val="18"/>
    </w:rPr>
  </w:style>
  <w:style w:type="character" w:customStyle="1" w:styleId="85">
    <w:name w:val="yinbiao"/>
    <w:basedOn w:val="49"/>
    <w:qFormat/>
    <w:uiPriority w:val="0"/>
  </w:style>
  <w:style w:type="character" w:customStyle="1" w:styleId="86">
    <w:name w:val="msoins"/>
    <w:qFormat/>
    <w:uiPriority w:val="0"/>
  </w:style>
  <w:style w:type="character" w:customStyle="1" w:styleId="87">
    <w:name w:val="Editor's Note Char"/>
    <w:link w:val="88"/>
    <w:qFormat/>
    <w:uiPriority w:val="0"/>
    <w:rPr>
      <w:color w:val="FF0000"/>
      <w:lang w:val="en-GB" w:eastAsia="en-US" w:bidi="ar-SA"/>
    </w:rPr>
  </w:style>
  <w:style w:type="paragraph" w:customStyle="1" w:styleId="88">
    <w:name w:val="Editor's Note"/>
    <w:basedOn w:val="64"/>
    <w:link w:val="87"/>
    <w:qFormat/>
    <w:uiPriority w:val="0"/>
    <w:rPr>
      <w:color w:val="FF0000"/>
    </w:rPr>
  </w:style>
  <w:style w:type="character" w:customStyle="1" w:styleId="89">
    <w:name w:val="B2 Car"/>
    <w:qFormat/>
    <w:uiPriority w:val="0"/>
    <w:rPr>
      <w:rFonts w:eastAsia="Times New Roman"/>
    </w:rPr>
  </w:style>
  <w:style w:type="character" w:customStyle="1" w:styleId="90">
    <w:name w:val="B1 Zchn"/>
    <w:qFormat/>
    <w:uiPriority w:val="0"/>
    <w:rPr>
      <w:rFonts w:eastAsia="MS Mincho"/>
      <w:lang w:val="en-GB" w:eastAsia="en-US"/>
    </w:rPr>
  </w:style>
  <w:style w:type="character" w:customStyle="1" w:styleId="91">
    <w:name w:val="TAL Char Char Char"/>
    <w:link w:val="92"/>
    <w:qFormat/>
    <w:uiPriority w:val="0"/>
    <w:rPr>
      <w:rFonts w:ascii="Arial" w:hAnsi="Arial"/>
      <w:sz w:val="18"/>
      <w:lang w:val="en-GB" w:eastAsia="en-US" w:bidi="ar-SA"/>
    </w:rPr>
  </w:style>
  <w:style w:type="paragraph" w:customStyle="1" w:styleId="92">
    <w:name w:val="TAL Char Char"/>
    <w:basedOn w:val="1"/>
    <w:link w:val="91"/>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3">
    <w:name w:val="B4 Char"/>
    <w:link w:val="94"/>
    <w:qFormat/>
    <w:uiPriority w:val="0"/>
    <w:rPr>
      <w:lang w:val="en-GB" w:eastAsia="en-US" w:bidi="ar-SA"/>
    </w:rPr>
  </w:style>
  <w:style w:type="paragraph" w:customStyle="1" w:styleId="94">
    <w:name w:val="B4"/>
    <w:basedOn w:val="38"/>
    <w:link w:val="93"/>
    <w:qFormat/>
    <w:uiPriority w:val="0"/>
  </w:style>
  <w:style w:type="character" w:customStyle="1" w:styleId="95">
    <w:name w:val="样式 列表 + (西文) MS Mincho Char"/>
    <w:basedOn w:val="57"/>
    <w:link w:val="96"/>
    <w:qFormat/>
    <w:uiPriority w:val="0"/>
    <w:rPr>
      <w:rFonts w:eastAsia="宋体"/>
      <w:lang w:val="en-GB" w:eastAsia="en-US" w:bidi="ar-SA"/>
    </w:rPr>
  </w:style>
  <w:style w:type="paragraph" w:customStyle="1" w:styleId="96">
    <w:name w:val="样式 列表 + (西文) MS Mincho"/>
    <w:basedOn w:val="15"/>
    <w:link w:val="95"/>
    <w:qFormat/>
    <w:uiPriority w:val="0"/>
  </w:style>
  <w:style w:type="character" w:customStyle="1" w:styleId="97">
    <w:name w:val="PL Char"/>
    <w:link w:val="98"/>
    <w:qFormat/>
    <w:uiPriority w:val="0"/>
    <w:rPr>
      <w:rFonts w:ascii="Courier New" w:hAnsi="Courier New"/>
      <w:sz w:val="16"/>
      <w:lang w:val="en-GB" w:eastAsia="en-US" w:bidi="ar-SA"/>
    </w:rPr>
  </w:style>
  <w:style w:type="paragraph" w:customStyle="1" w:styleId="98">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99">
    <w:name w:val="列表段落 字符"/>
    <w:link w:val="100"/>
    <w:qFormat/>
    <w:uiPriority w:val="34"/>
    <w:rPr>
      <w:rFonts w:eastAsia="宋体"/>
      <w:sz w:val="24"/>
      <w:szCs w:val="24"/>
    </w:rPr>
  </w:style>
  <w:style w:type="paragraph" w:styleId="100">
    <w:name w:val="List Paragraph"/>
    <w:basedOn w:val="1"/>
    <w:link w:val="99"/>
    <w:qFormat/>
    <w:uiPriority w:val="34"/>
    <w:pPr>
      <w:spacing w:after="0"/>
      <w:ind w:firstLine="420" w:firstLineChars="200"/>
    </w:pPr>
    <w:rPr>
      <w:sz w:val="24"/>
      <w:szCs w:val="24"/>
      <w:lang w:val="en-US" w:eastAsia="zh-CN"/>
    </w:rPr>
  </w:style>
  <w:style w:type="character" w:customStyle="1" w:styleId="101">
    <w:name w:val="B2 Char"/>
    <w:link w:val="102"/>
    <w:qFormat/>
    <w:uiPriority w:val="0"/>
    <w:rPr>
      <w:rFonts w:eastAsia="宋体"/>
      <w:lang w:val="en-GB" w:eastAsia="ja-JP"/>
    </w:rPr>
  </w:style>
  <w:style w:type="paragraph" w:customStyle="1" w:styleId="102">
    <w:name w:val="B2"/>
    <w:basedOn w:val="14"/>
    <w:link w:val="101"/>
    <w:qFormat/>
    <w:uiPriority w:val="0"/>
    <w:pPr>
      <w:overflowPunct w:val="0"/>
      <w:autoSpaceDE w:val="0"/>
      <w:autoSpaceDN w:val="0"/>
      <w:adjustRightInd w:val="0"/>
      <w:ind w:hanging="284"/>
      <w:textAlignment w:val="baseline"/>
    </w:pPr>
    <w:rPr>
      <w:lang w:eastAsia="ja-JP"/>
    </w:rPr>
  </w:style>
  <w:style w:type="character" w:customStyle="1" w:styleId="103">
    <w:name w:val="NO Zchn"/>
    <w:qFormat/>
    <w:uiPriority w:val="0"/>
  </w:style>
  <w:style w:type="paragraph" w:customStyle="1" w:styleId="104">
    <w:name w:val="MTDisplayEquation"/>
    <w:basedOn w:val="1"/>
    <w:qFormat/>
    <w:uiPriority w:val="0"/>
    <w:pPr>
      <w:tabs>
        <w:tab w:val="center" w:pos="4820"/>
        <w:tab w:val="right" w:pos="9640"/>
      </w:tabs>
    </w:pPr>
    <w:rPr>
      <w:lang w:val="en-US"/>
    </w:rPr>
  </w:style>
  <w:style w:type="paragraph" w:customStyle="1" w:styleId="10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9">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1">
    <w:name w:val="TAL + Left:  1 cm"/>
    <w:basedOn w:val="76"/>
    <w:qFormat/>
    <w:uiPriority w:val="0"/>
    <w:pPr>
      <w:overflowPunct w:val="0"/>
      <w:autoSpaceDE w:val="0"/>
      <w:autoSpaceDN w:val="0"/>
      <w:adjustRightInd w:val="0"/>
      <w:ind w:left="567"/>
      <w:textAlignment w:val="baseline"/>
    </w:pPr>
    <w:rPr>
      <w:lang w:eastAsia="en-GB"/>
    </w:r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3">
    <w:name w:val="_Style 108"/>
    <w:semiHidden/>
    <w:qFormat/>
    <w:uiPriority w:val="99"/>
    <w:rPr>
      <w:rFonts w:ascii="Times New Roman" w:hAnsi="Times New Roman" w:eastAsia="宋体" w:cs="Times New Roman"/>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references"/>
    <w:qFormat/>
    <w:uiPriority w:val="99"/>
    <w:pPr>
      <w:numPr>
        <w:ilvl w:val="0"/>
        <w:numId w:val="5"/>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16">
    <w:name w:val="Patent Numbering"/>
    <w:basedOn w:val="1"/>
    <w:qFormat/>
    <w:uiPriority w:val="0"/>
    <w:pPr>
      <w:numPr>
        <w:ilvl w:val="0"/>
        <w:numId w:val="6"/>
      </w:numPr>
      <w:spacing w:before="120" w:after="120" w:line="360" w:lineRule="auto"/>
      <w:jc w:val="both"/>
    </w:pPr>
    <w:rPr>
      <w:sz w:val="24"/>
      <w:lang w:val="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Agreement"/>
    <w:basedOn w:val="1"/>
    <w:next w:val="62"/>
    <w:qFormat/>
    <w:uiPriority w:val="99"/>
    <w:pPr>
      <w:numPr>
        <w:ilvl w:val="0"/>
        <w:numId w:val="7"/>
      </w:numPr>
      <w:spacing w:before="60"/>
    </w:pPr>
    <w:rPr>
      <w:b/>
    </w:rPr>
  </w:style>
  <w:style w:type="paragraph" w:customStyle="1" w:styleId="119">
    <w:name w:val="ZV"/>
    <w:basedOn w:val="114"/>
    <w:qFormat/>
    <w:uiPriority w:val="0"/>
    <w:pPr>
      <w:framePr w:y="16161"/>
    </w:pPr>
  </w:style>
  <w:style w:type="paragraph" w:customStyle="1" w:styleId="120">
    <w:name w:val="ZTD"/>
    <w:basedOn w:val="107"/>
    <w:qFormat/>
    <w:uiPriority w:val="0"/>
    <w:pPr>
      <w:framePr w:hRule="auto" w:y="852"/>
    </w:pPr>
    <w:rPr>
      <w:i w:val="0"/>
      <w:sz w:val="40"/>
    </w:rPr>
  </w:style>
  <w:style w:type="paragraph" w:customStyle="1" w:styleId="121">
    <w:name w:val="Proposal list"/>
    <w:basedOn w:val="122"/>
    <w:qFormat/>
    <w:uiPriority w:val="0"/>
    <w:pPr>
      <w:numPr>
        <w:numId w:val="0"/>
      </w:numPr>
      <w:tabs>
        <w:tab w:val="left" w:pos="1560"/>
      </w:tabs>
      <w:ind w:left="1560" w:hanging="1134"/>
    </w:pPr>
  </w:style>
  <w:style w:type="paragraph" w:customStyle="1" w:styleId="122">
    <w:name w:val="Proposal"/>
    <w:basedOn w:val="1"/>
    <w:qFormat/>
    <w:uiPriority w:val="0"/>
    <w:pPr>
      <w:numPr>
        <w:ilvl w:val="0"/>
        <w:numId w:val="8"/>
      </w:numPr>
      <w:tabs>
        <w:tab w:val="left" w:pos="1560"/>
      </w:tabs>
    </w:pPr>
    <w:rPr>
      <w:b/>
    </w:rPr>
  </w:style>
  <w:style w:type="paragraph" w:customStyle="1" w:styleId="12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4">
    <w:name w:val="NW"/>
    <w:basedOn w:val="64"/>
    <w:qFormat/>
    <w:uiPriority w:val="0"/>
    <w:pPr>
      <w:spacing w:after="0"/>
    </w:pPr>
  </w:style>
  <w:style w:type="paragraph" w:customStyle="1" w:styleId="125">
    <w:name w:val="表格题注"/>
    <w:basedOn w:val="1"/>
    <w:qFormat/>
    <w:uiPriority w:val="0"/>
    <w:pPr>
      <w:numPr>
        <w:ilvl w:val="8"/>
        <w:numId w:val="2"/>
      </w:numPr>
    </w:pPr>
  </w:style>
  <w:style w:type="paragraph" w:customStyle="1" w:styleId="126">
    <w:name w:val="tdoc-header"/>
    <w:qFormat/>
    <w:uiPriority w:val="0"/>
    <w:rPr>
      <w:rFonts w:ascii="Arial" w:hAnsi="Arial" w:eastAsia="宋体" w:cs="Times New Roman"/>
      <w:sz w:val="24"/>
      <w:lang w:val="en-GB" w:eastAsia="en-US" w:bidi="ar-SA"/>
    </w:rPr>
  </w:style>
  <w:style w:type="paragraph" w:customStyle="1" w:styleId="127">
    <w:name w:val="EX"/>
    <w:basedOn w:val="1"/>
    <w:qFormat/>
    <w:uiPriority w:val="0"/>
    <w:pPr>
      <w:keepLines/>
      <w:ind w:left="1702" w:hanging="1418"/>
    </w:pPr>
  </w:style>
  <w:style w:type="paragraph" w:customStyle="1" w:styleId="128">
    <w:name w:val="EQ"/>
    <w:basedOn w:val="1"/>
    <w:next w:val="1"/>
    <w:qFormat/>
    <w:uiPriority w:val="0"/>
    <w:pPr>
      <w:keepLines/>
      <w:tabs>
        <w:tab w:val="center" w:pos="4536"/>
        <w:tab w:val="right" w:pos="9072"/>
      </w:tabs>
    </w:pPr>
  </w:style>
  <w:style w:type="paragraph" w:customStyle="1" w:styleId="129">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30">
    <w:name w:val="TAN"/>
    <w:basedOn w:val="76"/>
    <w:qFormat/>
    <w:uiPriority w:val="0"/>
    <w:pPr>
      <w:ind w:left="851" w:hanging="851"/>
    </w:pPr>
  </w:style>
  <w:style w:type="paragraph" w:customStyle="1" w:styleId="131">
    <w:name w:val="插图题注"/>
    <w:basedOn w:val="1"/>
    <w:qFormat/>
    <w:uiPriority w:val="0"/>
    <w:pPr>
      <w:numPr>
        <w:ilvl w:val="7"/>
        <w:numId w:val="2"/>
      </w:numPr>
    </w:pPr>
  </w:style>
  <w:style w:type="paragraph" w:customStyle="1" w:styleId="132">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33">
    <w:name w:val="00 BodyText"/>
    <w:basedOn w:val="1"/>
    <w:qFormat/>
    <w:uiPriority w:val="0"/>
    <w:pPr>
      <w:spacing w:after="220"/>
    </w:pPr>
    <w:rPr>
      <w:rFonts w:ascii="Arial" w:hAnsi="Arial"/>
      <w:sz w:val="22"/>
      <w:lang w:val="en-US"/>
    </w:rPr>
  </w:style>
  <w:style w:type="paragraph" w:customStyle="1" w:styleId="134">
    <w:name w:val="EW"/>
    <w:basedOn w:val="127"/>
    <w:qFormat/>
    <w:uiPriority w:val="0"/>
    <w:pPr>
      <w:spacing w:after="0"/>
    </w:pPr>
  </w:style>
  <w:style w:type="paragraph" w:customStyle="1" w:styleId="135">
    <w:name w:val="编号2"/>
    <w:basedOn w:val="1"/>
    <w:qFormat/>
    <w:uiPriority w:val="0"/>
    <w:pPr>
      <w:numPr>
        <w:ilvl w:val="0"/>
        <w:numId w:val="11"/>
      </w:numPr>
      <w:tabs>
        <w:tab w:val="left" w:pos="704"/>
        <w:tab w:val="clear" w:pos="840"/>
      </w:tabs>
      <w:ind w:left="704" w:hanging="420"/>
    </w:pPr>
    <w:rPr>
      <w:lang w:eastAsia="zh-CN"/>
    </w:rPr>
  </w:style>
  <w:style w:type="paragraph" w:customStyle="1" w:styleId="1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8">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9">
    <w:name w:val="TAR"/>
    <w:basedOn w:val="76"/>
    <w:qFormat/>
    <w:uiPriority w:val="0"/>
    <w:pPr>
      <w:jc w:val="right"/>
    </w:pPr>
  </w:style>
  <w:style w:type="paragraph" w:customStyle="1" w:styleId="140">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1">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42">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3">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4">
    <w:name w:val="NF"/>
    <w:basedOn w:val="64"/>
    <w:qFormat/>
    <w:uiPriority w:val="0"/>
    <w:pPr>
      <w:keepNext/>
      <w:spacing w:after="0"/>
    </w:pPr>
    <w:rPr>
      <w:rFonts w:ascii="Arial" w:hAnsi="Arial"/>
      <w:sz w:val="18"/>
    </w:rPr>
  </w:style>
  <w:style w:type="paragraph" w:customStyle="1" w:styleId="145">
    <w:name w:val="样式1"/>
    <w:basedOn w:val="1"/>
    <w:qFormat/>
    <w:uiPriority w:val="0"/>
  </w:style>
  <w:style w:type="paragraph" w:customStyle="1" w:styleId="146">
    <w:name w:val="CR Cover Page"/>
    <w:qFormat/>
    <w:uiPriority w:val="0"/>
    <w:pPr>
      <w:spacing w:after="120"/>
    </w:pPr>
    <w:rPr>
      <w:rFonts w:ascii="Arial" w:hAnsi="Arial" w:eastAsia="宋体" w:cs="Times New Roman"/>
      <w:lang w:val="en-GB" w:eastAsia="en-US" w:bidi="ar-SA"/>
    </w:rPr>
  </w:style>
  <w:style w:type="paragraph" w:customStyle="1" w:styleId="147">
    <w:name w:val="样式 正文缩进d + 首行缩进:  2 字符 段前: 0.35 行"/>
    <w:basedOn w:val="25"/>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4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9">
    <w:name w:val="图表标题"/>
    <w:basedOn w:val="1"/>
    <w:next w:val="1"/>
    <w:qFormat/>
    <w:uiPriority w:val="0"/>
    <w:pPr>
      <w:spacing w:before="60" w:after="60"/>
      <w:jc w:val="center"/>
    </w:pPr>
    <w:rPr>
      <w:rFonts w:ascii="Arial" w:hAnsi="Arial" w:eastAsia="Batang" w:cs="宋体"/>
    </w:rPr>
  </w:style>
  <w:style w:type="paragraph" w:customStyle="1" w:styleId="15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51">
    <w:name w:val="FP"/>
    <w:basedOn w:val="1"/>
    <w:qFormat/>
    <w:uiPriority w:val="0"/>
    <w:pPr>
      <w:spacing w:after="0"/>
    </w:pPr>
  </w:style>
  <w:style w:type="paragraph" w:customStyle="1" w:styleId="152">
    <w:name w:val="标题4"/>
    <w:basedOn w:val="1"/>
    <w:qFormat/>
    <w:uiPriority w:val="0"/>
    <w:pPr>
      <w:numPr>
        <w:ilvl w:val="0"/>
        <w:numId w:val="13"/>
      </w:numPr>
    </w:pPr>
  </w:style>
  <w:style w:type="paragraph" w:customStyle="1" w:styleId="153">
    <w:name w:val="样式 图表标题 + (中文) 宋体"/>
    <w:basedOn w:val="149"/>
    <w:qFormat/>
    <w:uiPriority w:val="0"/>
    <w:rPr>
      <w:rFonts w:eastAsia="Arial"/>
    </w:rPr>
  </w:style>
  <w:style w:type="paragraph" w:customStyle="1" w:styleId="154">
    <w:name w:val="B5"/>
    <w:basedOn w:val="37"/>
    <w:qFormat/>
    <w:uiPriority w:val="0"/>
  </w:style>
  <w:style w:type="table" w:customStyle="1" w:styleId="155">
    <w:name w:val="浅色底纹 - 强调文字颜色 11"/>
    <w:basedOn w:val="45"/>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6">
    <w:name w:val="1st-Proposal-YJ"/>
    <w:basedOn w:val="1"/>
    <w:qFormat/>
    <w:uiPriority w:val="0"/>
    <w:pPr>
      <w:numPr>
        <w:ilvl w:val="0"/>
        <w:numId w:val="14"/>
      </w:numPr>
      <w:snapToGrid w:val="0"/>
    </w:pPr>
    <w:rPr>
      <w:b/>
      <w:i/>
    </w:rPr>
  </w:style>
  <w:style w:type="paragraph" w:customStyle="1" w:styleId="157">
    <w:name w:val="Proposal &amp; observation"/>
    <w:basedOn w:val="1"/>
    <w:qFormat/>
    <w:uiPriority w:val="0"/>
    <w:pPr>
      <w:spacing w:after="240"/>
      <w:ind w:left="1418" w:hanging="1418" w:hangingChars="709"/>
    </w:pPr>
    <w:rPr>
      <w:rFonts w:eastAsia="等线"/>
      <w:b/>
    </w:rPr>
  </w:style>
  <w:style w:type="paragraph" w:customStyle="1" w:styleId="158">
    <w:name w:val="修订1"/>
    <w:hidden/>
    <w:unhideWhenUsed/>
    <w:qFormat/>
    <w:uiPriority w:val="99"/>
    <w:rPr>
      <w:rFonts w:ascii="Times New Roman" w:hAnsi="Times New Roman" w:eastAsia="宋体" w:cs="Times New Roman"/>
      <w:lang w:val="en-GB" w:eastAsia="en-US" w:bidi="ar-SA"/>
    </w:rPr>
  </w:style>
  <w:style w:type="paragraph" w:customStyle="1" w:styleId="159">
    <w:name w:val="3GPP Agreements"/>
    <w:basedOn w:val="1"/>
    <w:qFormat/>
    <w:uiPriority w:val="0"/>
    <w:pPr>
      <w:numPr>
        <w:ilvl w:val="0"/>
        <w:numId w:val="15"/>
      </w:numPr>
      <w:autoSpaceDE w:val="0"/>
      <w:autoSpaceDN w:val="0"/>
      <w:adjustRightInd w:val="0"/>
      <w:snapToGrid w:val="0"/>
      <w:spacing w:after="120"/>
      <w:jc w:val="both"/>
    </w:pPr>
    <w:rPr>
      <w:sz w:val="22"/>
      <w:szCs w:val="22"/>
      <w:lang w:val="en-US"/>
    </w:rPr>
  </w:style>
  <w:style w:type="paragraph" w:customStyle="1" w:styleId="160">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3.png"/><Relationship Id="rId14" Type="http://schemas.openxmlformats.org/officeDocument/2006/relationships/oleObject" Target="embeddings/oleObject1.bin"/><Relationship Id="rId13" Type="http://schemas.openxmlformats.org/officeDocument/2006/relationships/image" Target="media/image2.png"/><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14</Pages>
  <Words>6720</Words>
  <Characters>38304</Characters>
  <Lines>319</Lines>
  <Paragraphs>89</Paragraphs>
  <TotalTime>17</TotalTime>
  <ScaleCrop>false</ScaleCrop>
  <LinksUpToDate>false</LinksUpToDate>
  <CharactersWithSpaces>44935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2025-11-06T11:30:00Z</dcterms:created>
  <dc:creator>ZTE</dc:creator>
  <cp:lastModifiedBy>ZTE-Chen Lin</cp:lastModifiedBy>
  <cp:lastPrinted>2009-04-22T16:01:00Z</cp:lastPrinted>
  <dcterms:modified xsi:type="dcterms:W3CDTF">2025-11-07T06:55:34Z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629DE9C63F504D6FA2FC57022FD2106A</vt:lpwstr>
  </property>
</Properties>
</file>